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5556D" w14:textId="77777777" w:rsidR="004066F6" w:rsidRPr="00F763C7" w:rsidRDefault="004066F6" w:rsidP="00986CFB">
      <w:pPr>
        <w:spacing w:after="0" w:line="240" w:lineRule="auto"/>
        <w:rPr>
          <w:rFonts w:ascii="Arial" w:hAnsi="Arial" w:cs="Arial"/>
          <w:b/>
        </w:rPr>
      </w:pPr>
      <w:r w:rsidRPr="00F763C7">
        <w:rPr>
          <w:rFonts w:ascii="Arial" w:hAnsi="Arial" w:cs="Arial"/>
          <w:b/>
          <w:caps/>
        </w:rPr>
        <w:t>Připomínk</w:t>
      </w:r>
      <w:r>
        <w:rPr>
          <w:rFonts w:ascii="Arial" w:hAnsi="Arial" w:cs="Arial"/>
          <w:b/>
          <w:caps/>
        </w:rPr>
        <w:t>y</w:t>
      </w:r>
      <w:r w:rsidRPr="00F763C7">
        <w:rPr>
          <w:rFonts w:ascii="Arial" w:hAnsi="Arial" w:cs="Arial"/>
          <w:b/>
          <w:caps/>
        </w:rPr>
        <w:t xml:space="preserve"> k materiálu s názvem</w:t>
      </w:r>
      <w:r w:rsidRPr="00F763C7">
        <w:rPr>
          <w:rFonts w:ascii="Arial" w:hAnsi="Arial" w:cs="Arial"/>
          <w:b/>
        </w:rPr>
        <w:t>:</w:t>
      </w:r>
    </w:p>
    <w:p w14:paraId="57CB19F4" w14:textId="77777777" w:rsidR="004066F6" w:rsidRDefault="004066F6" w:rsidP="00986CFB">
      <w:pPr>
        <w:spacing w:after="0" w:line="240" w:lineRule="auto"/>
        <w:jc w:val="both"/>
        <w:rPr>
          <w:rFonts w:ascii="Arial" w:hAnsi="Arial" w:cs="Arial"/>
        </w:rPr>
      </w:pPr>
    </w:p>
    <w:p w14:paraId="409A6967" w14:textId="132F54BD" w:rsidR="000E1868" w:rsidRDefault="004066F6" w:rsidP="000E1868">
      <w:pPr>
        <w:spacing w:after="0" w:line="240" w:lineRule="auto"/>
        <w:ind w:right="567"/>
        <w:jc w:val="both"/>
        <w:rPr>
          <w:rFonts w:ascii="Arial" w:hAnsi="Arial" w:cs="Arial"/>
          <w:bCs/>
          <w:noProof/>
        </w:rPr>
      </w:pPr>
      <w:r w:rsidRPr="00433105">
        <w:rPr>
          <w:rFonts w:ascii="Arial" w:hAnsi="Arial" w:cs="Arial"/>
          <w:b/>
        </w:rPr>
        <w:t>Návrh</w:t>
      </w:r>
      <w:r w:rsidR="00D53353">
        <w:rPr>
          <w:rFonts w:ascii="Arial" w:hAnsi="Arial" w:cs="Arial"/>
          <w:b/>
        </w:rPr>
        <w:t xml:space="preserve"> zákona,</w:t>
      </w:r>
      <w:r w:rsidRPr="00433105">
        <w:rPr>
          <w:rFonts w:ascii="Arial" w:hAnsi="Arial" w:cs="Arial"/>
          <w:b/>
        </w:rPr>
        <w:t xml:space="preserve"> </w:t>
      </w:r>
      <w:r w:rsidR="00D53353" w:rsidRPr="00D53353">
        <w:rPr>
          <w:rFonts w:ascii="Arial" w:hAnsi="Arial" w:cs="Arial"/>
          <w:b/>
        </w:rPr>
        <w:t>kterým se mění zákon č. 114/1992 Sb., o ochraně přírody a krajiny, ve znění pozdějších</w:t>
      </w:r>
      <w:r w:rsidR="00D53353">
        <w:rPr>
          <w:rFonts w:ascii="Arial" w:hAnsi="Arial" w:cs="Arial"/>
          <w:b/>
        </w:rPr>
        <w:t xml:space="preserve"> </w:t>
      </w:r>
      <w:r w:rsidR="00D53353" w:rsidRPr="00D53353">
        <w:rPr>
          <w:rFonts w:ascii="Arial" w:hAnsi="Arial" w:cs="Arial"/>
          <w:b/>
        </w:rPr>
        <w:t>předpisů</w:t>
      </w:r>
      <w:r w:rsidR="00D53353">
        <w:rPr>
          <w:rFonts w:ascii="Arial" w:hAnsi="Arial" w:cs="Arial"/>
          <w:b/>
        </w:rPr>
        <w:t xml:space="preserve"> (dále jen „ZOPK“)</w:t>
      </w:r>
      <w:r w:rsidR="000E1868">
        <w:rPr>
          <w:rFonts w:ascii="Arial" w:hAnsi="Arial" w:cs="Arial"/>
          <w:b/>
        </w:rPr>
        <w:t xml:space="preserve"> - </w:t>
      </w:r>
      <w:r w:rsidR="000E1868" w:rsidRPr="00B81ED8">
        <w:rPr>
          <w:rFonts w:ascii="Arial" w:hAnsi="Arial" w:cs="Arial"/>
          <w:bCs/>
          <w:noProof/>
        </w:rPr>
        <w:t xml:space="preserve">naše čj. </w:t>
      </w:r>
      <w:r w:rsidR="000E1868" w:rsidRPr="000956B4">
        <w:rPr>
          <w:rFonts w:ascii="Arial" w:hAnsi="Arial" w:cs="Arial"/>
        </w:rPr>
        <w:t>MZE-</w:t>
      </w:r>
      <w:r w:rsidR="000E1868">
        <w:rPr>
          <w:rFonts w:ascii="Arial" w:hAnsi="Arial" w:cs="Arial"/>
        </w:rPr>
        <w:t>19850</w:t>
      </w:r>
      <w:r w:rsidR="000E1868" w:rsidRPr="000956B4">
        <w:rPr>
          <w:rFonts w:ascii="Arial" w:hAnsi="Arial" w:cs="Arial"/>
        </w:rPr>
        <w:t>/202</w:t>
      </w:r>
      <w:r w:rsidR="000E1868">
        <w:rPr>
          <w:rFonts w:ascii="Arial" w:hAnsi="Arial" w:cs="Arial"/>
        </w:rPr>
        <w:t>4</w:t>
      </w:r>
      <w:r w:rsidR="000E1868" w:rsidRPr="000956B4">
        <w:rPr>
          <w:rFonts w:ascii="Arial" w:hAnsi="Arial" w:cs="Arial"/>
        </w:rPr>
        <w:t>-11152</w:t>
      </w:r>
      <w:r w:rsidR="000E1868" w:rsidRPr="00B81ED8">
        <w:rPr>
          <w:rFonts w:ascii="Arial" w:hAnsi="Arial" w:cs="Arial"/>
          <w:bCs/>
          <w:noProof/>
        </w:rPr>
        <w:t>)</w:t>
      </w:r>
    </w:p>
    <w:p w14:paraId="4A9E007C" w14:textId="77777777" w:rsidR="00C966C0" w:rsidRDefault="00C966C0" w:rsidP="00986CFB">
      <w:pPr>
        <w:spacing w:after="0" w:line="240" w:lineRule="auto"/>
        <w:jc w:val="both"/>
        <w:rPr>
          <w:rFonts w:ascii="Arial" w:hAnsi="Arial" w:cs="Arial"/>
          <w:bCs/>
          <w:noProof/>
          <w:sz w:val="18"/>
          <w:szCs w:val="18"/>
        </w:rPr>
      </w:pPr>
    </w:p>
    <w:p w14:paraId="2D3DE532" w14:textId="77777777" w:rsidR="00C966C0" w:rsidRPr="00C966C0" w:rsidRDefault="00C966C0" w:rsidP="00986CFB">
      <w:pPr>
        <w:spacing w:after="0" w:line="240" w:lineRule="auto"/>
        <w:jc w:val="both"/>
        <w:rPr>
          <w:rFonts w:ascii="Arial" w:hAnsi="Arial" w:cs="Arial"/>
          <w:bCs/>
          <w:noProof/>
          <w:sz w:val="18"/>
          <w:szCs w:val="18"/>
        </w:rPr>
      </w:pPr>
    </w:p>
    <w:tbl>
      <w:tblPr>
        <w:tblStyle w:val="Mkatabulky"/>
        <w:tblW w:w="9750" w:type="dxa"/>
        <w:tblLook w:val="04A0" w:firstRow="1" w:lastRow="0" w:firstColumn="1" w:lastColumn="0" w:noHBand="0" w:noVBand="1"/>
      </w:tblPr>
      <w:tblGrid>
        <w:gridCol w:w="1392"/>
        <w:gridCol w:w="8358"/>
      </w:tblGrid>
      <w:tr w:rsidR="00D823B8" w:rsidRPr="004066F6" w14:paraId="65DB3981" w14:textId="77777777" w:rsidTr="00C02C99">
        <w:tc>
          <w:tcPr>
            <w:tcW w:w="1392" w:type="dxa"/>
          </w:tcPr>
          <w:p w14:paraId="045E075A" w14:textId="1E7FF8AA" w:rsidR="00D823B8" w:rsidRPr="004066F6" w:rsidRDefault="00D823B8" w:rsidP="00C966C0">
            <w:pPr>
              <w:ind w:left="-120" w:right="-76"/>
              <w:rPr>
                <w:rFonts w:ascii="Arial" w:hAnsi="Arial" w:cs="Arial"/>
                <w:b/>
                <w:bCs/>
              </w:rPr>
            </w:pPr>
            <w:r w:rsidRPr="000C6129">
              <w:rPr>
                <w:rFonts w:ascii="Arial" w:hAnsi="Arial" w:cs="Arial"/>
                <w:b/>
              </w:rPr>
              <w:t>Ministerstv</w:t>
            </w:r>
            <w:r w:rsidR="00C966C0">
              <w:rPr>
                <w:rFonts w:ascii="Arial" w:hAnsi="Arial" w:cs="Arial"/>
                <w:b/>
              </w:rPr>
              <w:t>o</w:t>
            </w:r>
            <w:r w:rsidRPr="000C6129">
              <w:rPr>
                <w:rFonts w:ascii="Arial" w:hAnsi="Arial" w:cs="Arial"/>
                <w:b/>
              </w:rPr>
              <w:t xml:space="preserve"> zemědělství</w:t>
            </w:r>
          </w:p>
        </w:tc>
        <w:tc>
          <w:tcPr>
            <w:tcW w:w="8358" w:type="dxa"/>
          </w:tcPr>
          <w:p w14:paraId="264CA824" w14:textId="1219E33E" w:rsidR="00D823B8" w:rsidRPr="004066F6" w:rsidRDefault="00D823B8" w:rsidP="00517E8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D3B3F" w:rsidRPr="004066F6" w14:paraId="440ABFEC" w14:textId="77777777" w:rsidTr="00C02C99">
        <w:tc>
          <w:tcPr>
            <w:tcW w:w="1392" w:type="dxa"/>
          </w:tcPr>
          <w:p w14:paraId="7A01734E" w14:textId="77777777" w:rsidR="00AD3B3F" w:rsidRPr="004066F6" w:rsidRDefault="00AD3B3F" w:rsidP="00517E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58" w:type="dxa"/>
          </w:tcPr>
          <w:p w14:paraId="4A0B9D23" w14:textId="2D56A3A9" w:rsidR="005A119E" w:rsidRPr="00D61E8D" w:rsidRDefault="0062798B" w:rsidP="005A119E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AD3B3F" w:rsidRPr="00D61E8D">
              <w:rPr>
                <w:rFonts w:ascii="Arial" w:hAnsi="Arial" w:cs="Arial"/>
                <w:b/>
                <w:bCs/>
              </w:rPr>
              <w:t xml:space="preserve">. </w:t>
            </w:r>
            <w:r w:rsidR="00467230" w:rsidRPr="00D61E8D">
              <w:rPr>
                <w:rFonts w:ascii="Arial" w:hAnsi="Arial" w:cs="Arial"/>
                <w:b/>
                <w:bCs/>
              </w:rPr>
              <w:t>Připomínk</w:t>
            </w:r>
            <w:r w:rsidR="00C1575A">
              <w:rPr>
                <w:rFonts w:ascii="Arial" w:hAnsi="Arial" w:cs="Arial"/>
                <w:b/>
                <w:bCs/>
              </w:rPr>
              <w:t>a</w:t>
            </w:r>
            <w:r w:rsidR="00467230" w:rsidRPr="00D61E8D">
              <w:rPr>
                <w:rFonts w:ascii="Arial" w:hAnsi="Arial" w:cs="Arial"/>
                <w:b/>
                <w:bCs/>
              </w:rPr>
              <w:t xml:space="preserve"> </w:t>
            </w:r>
            <w:r w:rsidR="005A119E">
              <w:rPr>
                <w:rFonts w:ascii="Arial" w:hAnsi="Arial" w:cs="Arial"/>
                <w:b/>
                <w:bCs/>
              </w:rPr>
              <w:t>k</w:t>
            </w:r>
            <w:r w:rsidR="000B2E3D">
              <w:rPr>
                <w:rFonts w:ascii="Arial" w:hAnsi="Arial" w:cs="Arial"/>
                <w:b/>
                <w:bCs/>
              </w:rPr>
              <w:t xml:space="preserve"> novelizačnímu bodu </w:t>
            </w:r>
            <w:r w:rsidR="00ED7A17">
              <w:rPr>
                <w:rFonts w:ascii="Arial" w:hAnsi="Arial" w:cs="Arial"/>
                <w:b/>
                <w:bCs/>
              </w:rPr>
              <w:t>3</w:t>
            </w:r>
            <w:r w:rsidR="000B2E3D">
              <w:rPr>
                <w:rFonts w:ascii="Arial" w:hAnsi="Arial" w:cs="Arial"/>
                <w:b/>
                <w:bCs/>
              </w:rPr>
              <w:t>. - § 16 odst.</w:t>
            </w:r>
            <w:r w:rsidR="005A119E">
              <w:rPr>
                <w:rFonts w:ascii="Arial" w:hAnsi="Arial" w:cs="Arial"/>
                <w:b/>
                <w:bCs/>
              </w:rPr>
              <w:t xml:space="preserve"> 2 </w:t>
            </w:r>
            <w:r w:rsidR="000B2E3D">
              <w:rPr>
                <w:rFonts w:ascii="Arial" w:hAnsi="Arial" w:cs="Arial"/>
                <w:b/>
                <w:bCs/>
              </w:rPr>
              <w:t>písm. l) ZOPK</w:t>
            </w:r>
            <w:r w:rsidR="005A119E" w:rsidRPr="00D61E8D">
              <w:rPr>
                <w:rFonts w:ascii="Arial" w:hAnsi="Arial" w:cs="Arial"/>
                <w:b/>
                <w:bCs/>
              </w:rPr>
              <w:t>:</w:t>
            </w:r>
          </w:p>
          <w:p w14:paraId="58173676" w14:textId="77777777" w:rsidR="005A119E" w:rsidRDefault="005A119E" w:rsidP="00467230">
            <w:pPr>
              <w:jc w:val="both"/>
              <w:rPr>
                <w:rFonts w:ascii="Arial" w:hAnsi="Arial" w:cs="Arial"/>
              </w:rPr>
            </w:pPr>
          </w:p>
          <w:p w14:paraId="2450F6CB" w14:textId="0BB7E102" w:rsidR="00BF1351" w:rsidRPr="00694A71" w:rsidRDefault="009B4BFA" w:rsidP="005A119E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hAnsi="Arial" w:cs="Arial"/>
              </w:rPr>
              <w:t xml:space="preserve">Žádáme </w:t>
            </w:r>
            <w:r w:rsidRPr="009B4BFA">
              <w:rPr>
                <w:rFonts w:ascii="Arial" w:hAnsi="Arial" w:cs="Arial"/>
              </w:rPr>
              <w:t xml:space="preserve">za </w:t>
            </w:r>
            <w:r w:rsidR="0053396D">
              <w:rPr>
                <w:rFonts w:ascii="Arial" w:hAnsi="Arial" w:cs="Arial"/>
              </w:rPr>
              <w:t>slova</w:t>
            </w:r>
            <w:r w:rsidRPr="009B4BFA">
              <w:rPr>
                <w:rFonts w:ascii="Arial" w:hAnsi="Arial" w:cs="Arial"/>
              </w:rPr>
              <w:t xml:space="preserve"> „vozidel správců</w:t>
            </w:r>
            <w:r w:rsidR="003163F4">
              <w:rPr>
                <w:rFonts w:ascii="Arial" w:hAnsi="Arial" w:cs="Arial"/>
              </w:rPr>
              <w:t xml:space="preserve"> vodních</w:t>
            </w:r>
            <w:r w:rsidRPr="009B4BFA">
              <w:rPr>
                <w:rFonts w:ascii="Arial" w:hAnsi="Arial" w:cs="Arial"/>
              </w:rPr>
              <w:t xml:space="preserve"> toků“ vložit </w:t>
            </w:r>
            <w:r w:rsidR="0053396D">
              <w:rPr>
                <w:rFonts w:ascii="Arial" w:hAnsi="Arial" w:cs="Arial"/>
              </w:rPr>
              <w:t>slova</w:t>
            </w:r>
            <w:r w:rsidRPr="009B4BFA">
              <w:rPr>
                <w:rFonts w:ascii="Arial" w:hAnsi="Arial" w:cs="Arial"/>
              </w:rPr>
              <w:t xml:space="preserve"> „</w:t>
            </w:r>
            <w:r w:rsidRPr="009B4BFA">
              <w:rPr>
                <w:rFonts w:ascii="Arial" w:hAnsi="Arial" w:cs="Arial"/>
                <w:b/>
                <w:bCs/>
              </w:rPr>
              <w:t xml:space="preserve">a správců </w:t>
            </w:r>
            <w:r w:rsidRPr="00694A71">
              <w:rPr>
                <w:rFonts w:ascii="Arial" w:hAnsi="Arial" w:cs="Arial"/>
                <w:b/>
                <w:bCs/>
              </w:rPr>
              <w:t>povodí</w:t>
            </w:r>
            <w:r w:rsidRPr="00694A71">
              <w:rPr>
                <w:rFonts w:ascii="Arial" w:hAnsi="Arial" w:cs="Arial"/>
              </w:rPr>
              <w:t>“ a</w:t>
            </w:r>
            <w:r w:rsidR="004F6C86">
              <w:rPr>
                <w:rFonts w:ascii="Arial" w:hAnsi="Arial" w:cs="Arial"/>
              </w:rPr>
              <w:t> </w:t>
            </w:r>
            <w:r w:rsidRPr="00694A71">
              <w:rPr>
                <w:rFonts w:ascii="Arial" w:hAnsi="Arial" w:cs="Arial"/>
              </w:rPr>
              <w:t xml:space="preserve">za </w:t>
            </w:r>
            <w:r w:rsidR="0053396D">
              <w:rPr>
                <w:rFonts w:ascii="Arial" w:hAnsi="Arial" w:cs="Arial"/>
              </w:rPr>
              <w:t>slova</w:t>
            </w:r>
            <w:r w:rsidRPr="00694A71">
              <w:rPr>
                <w:rFonts w:ascii="Arial" w:hAnsi="Arial" w:cs="Arial"/>
              </w:rPr>
              <w:t xml:space="preserve"> „při plnění jejich úkolů“ vložit </w:t>
            </w:r>
            <w:r w:rsidR="0053396D">
              <w:rPr>
                <w:rFonts w:ascii="Arial" w:hAnsi="Arial" w:cs="Arial"/>
              </w:rPr>
              <w:t>slova</w:t>
            </w:r>
            <w:r w:rsidRPr="00694A71">
              <w:rPr>
                <w:rFonts w:ascii="Arial" w:hAnsi="Arial" w:cs="Arial"/>
              </w:rPr>
              <w:t xml:space="preserve"> „</w:t>
            </w:r>
            <w:r w:rsidRPr="0053396D">
              <w:rPr>
                <w:rFonts w:ascii="Arial" w:hAnsi="Arial" w:cs="Arial"/>
                <w:b/>
                <w:bCs/>
              </w:rPr>
              <w:t>a povinností</w:t>
            </w:r>
            <w:r w:rsidRPr="00694A71">
              <w:rPr>
                <w:rFonts w:ascii="Arial" w:hAnsi="Arial" w:cs="Arial"/>
              </w:rPr>
              <w:t>“</w:t>
            </w:r>
            <w:r w:rsidR="004C581B" w:rsidRPr="00694A71">
              <w:rPr>
                <w:rFonts w:ascii="Arial" w:eastAsia="Times New Roman" w:hAnsi="Arial" w:cs="Arial"/>
                <w:lang w:eastAsia="cs-CZ"/>
              </w:rPr>
              <w:t>.</w:t>
            </w:r>
          </w:p>
          <w:p w14:paraId="2E6AF026" w14:textId="77777777" w:rsidR="004C581B" w:rsidRPr="00694A71" w:rsidRDefault="004C581B" w:rsidP="005A119E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4354A896" w14:textId="2C84EF50" w:rsidR="00C1575A" w:rsidRDefault="003163F4" w:rsidP="005A119E">
            <w:pPr>
              <w:jc w:val="both"/>
              <w:rPr>
                <w:rFonts w:ascii="Arial" w:hAnsi="Arial" w:cs="Arial"/>
              </w:rPr>
            </w:pPr>
            <w:r w:rsidRPr="00694A71">
              <w:rPr>
                <w:rFonts w:ascii="Arial" w:hAnsi="Arial" w:cs="Arial"/>
              </w:rPr>
              <w:t>Účelem je umožnění plnění povinností správcům</w:t>
            </w:r>
            <w:r w:rsidRPr="003163F4">
              <w:rPr>
                <w:rFonts w:ascii="Arial" w:hAnsi="Arial" w:cs="Arial"/>
              </w:rPr>
              <w:t xml:space="preserve"> povodí daných nejen vodním zákonem, např. zjišťování stavu povrchových a podzemních vod – zjišťování a</w:t>
            </w:r>
            <w:r w:rsidR="004F6C86">
              <w:rPr>
                <w:rFonts w:ascii="Arial" w:hAnsi="Arial" w:cs="Arial"/>
              </w:rPr>
              <w:t> </w:t>
            </w:r>
            <w:r w:rsidRPr="003163F4">
              <w:rPr>
                <w:rFonts w:ascii="Arial" w:hAnsi="Arial" w:cs="Arial"/>
              </w:rPr>
              <w:t xml:space="preserve">hodnocení jakosti povrchových vod a zjišťování ekologického a chemického stavu vodních útvarů povrchových vod, případně ekologického potenciálu útvarů povrchových vod, dle ustanovení § 21, § 22, § 23a, § 25 a § 26 vodního zákona (zákon č. 254/2001 Sb., o vodách a o změně některých zákonů, ve znění pozdějších předpisů), ale i plnění povinností vyplývajících z národních a evropských právních předpisů a mezinárodních dohod České republiky či v souvislosti se spoluprací správců povodí s MŽP na monitoringu povrchových vod ve vybraných evropsky významných lokalitách. </w:t>
            </w:r>
          </w:p>
          <w:p w14:paraId="2CF8DA51" w14:textId="77777777" w:rsidR="003163F4" w:rsidRDefault="003163F4" w:rsidP="005A119E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6A9C3DE9" w14:textId="1DF2E334" w:rsidR="00C1575A" w:rsidRDefault="00C1575A" w:rsidP="005A119E">
            <w:pPr>
              <w:jc w:val="both"/>
              <w:rPr>
                <w:rFonts w:ascii="Arial" w:eastAsia="Times New Roman" w:hAnsi="Arial" w:cs="Arial"/>
                <w:u w:val="single"/>
                <w:lang w:eastAsia="cs-CZ"/>
              </w:rPr>
            </w:pPr>
            <w:r w:rsidRPr="00F2224C">
              <w:rPr>
                <w:rFonts w:ascii="Arial" w:eastAsia="Times New Roman" w:hAnsi="Arial" w:cs="Arial"/>
                <w:u w:val="single"/>
                <w:lang w:eastAsia="cs-CZ"/>
              </w:rPr>
              <w:t>Tato připomínka je zásadní.</w:t>
            </w:r>
          </w:p>
          <w:p w14:paraId="705E8F05" w14:textId="77777777" w:rsidR="00C966C0" w:rsidRPr="00C1575A" w:rsidRDefault="00C966C0" w:rsidP="005A119E">
            <w:pPr>
              <w:jc w:val="both"/>
              <w:rPr>
                <w:rFonts w:ascii="Arial" w:eastAsia="Times New Roman" w:hAnsi="Arial" w:cs="Arial"/>
                <w:u w:val="single"/>
                <w:lang w:eastAsia="cs-CZ"/>
              </w:rPr>
            </w:pPr>
          </w:p>
          <w:p w14:paraId="24B16209" w14:textId="33ECE22E" w:rsidR="004C581B" w:rsidRPr="00AD3B3F" w:rsidRDefault="004C581B" w:rsidP="005A119E">
            <w:pPr>
              <w:jc w:val="both"/>
              <w:rPr>
                <w:rFonts w:ascii="Arial" w:hAnsi="Arial" w:cs="Arial"/>
              </w:rPr>
            </w:pPr>
          </w:p>
        </w:tc>
      </w:tr>
      <w:tr w:rsidR="00C1575A" w:rsidRPr="004066F6" w14:paraId="6C8FE01E" w14:textId="77777777" w:rsidTr="00C02C99">
        <w:tc>
          <w:tcPr>
            <w:tcW w:w="1392" w:type="dxa"/>
          </w:tcPr>
          <w:p w14:paraId="67F5E0A9" w14:textId="77777777" w:rsidR="00C1575A" w:rsidRPr="004066F6" w:rsidRDefault="00C1575A" w:rsidP="00517E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58" w:type="dxa"/>
          </w:tcPr>
          <w:p w14:paraId="7B9EBA40" w14:textId="4EFC4F19" w:rsidR="00C1575A" w:rsidRDefault="0062798B" w:rsidP="00C1575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C1575A" w:rsidRPr="00D61E8D">
              <w:rPr>
                <w:rFonts w:ascii="Arial" w:hAnsi="Arial" w:cs="Arial"/>
                <w:b/>
                <w:bCs/>
              </w:rPr>
              <w:t>. Připomínk</w:t>
            </w:r>
            <w:r w:rsidR="00C1575A">
              <w:rPr>
                <w:rFonts w:ascii="Arial" w:hAnsi="Arial" w:cs="Arial"/>
                <w:b/>
                <w:bCs/>
              </w:rPr>
              <w:t>a</w:t>
            </w:r>
            <w:r w:rsidR="00C1575A" w:rsidRPr="00D61E8D">
              <w:rPr>
                <w:rFonts w:ascii="Arial" w:hAnsi="Arial" w:cs="Arial"/>
                <w:b/>
                <w:bCs/>
              </w:rPr>
              <w:t xml:space="preserve"> </w:t>
            </w:r>
            <w:r w:rsidR="00C1575A">
              <w:rPr>
                <w:rFonts w:ascii="Arial" w:hAnsi="Arial" w:cs="Arial"/>
                <w:b/>
                <w:bCs/>
              </w:rPr>
              <w:t xml:space="preserve">k novelizačnímu bodu </w:t>
            </w:r>
            <w:r w:rsidR="00C255F3">
              <w:rPr>
                <w:rFonts w:ascii="Arial" w:hAnsi="Arial" w:cs="Arial"/>
                <w:b/>
                <w:bCs/>
              </w:rPr>
              <w:t>4</w:t>
            </w:r>
            <w:r w:rsidR="00C1575A">
              <w:rPr>
                <w:rFonts w:ascii="Arial" w:hAnsi="Arial" w:cs="Arial"/>
                <w:b/>
                <w:bCs/>
              </w:rPr>
              <w:t>. - § 16 odst. 2 písm. m) ZOPK</w:t>
            </w:r>
            <w:r w:rsidR="00C1575A" w:rsidRPr="00D61E8D">
              <w:rPr>
                <w:rFonts w:ascii="Arial" w:hAnsi="Arial" w:cs="Arial"/>
                <w:b/>
                <w:bCs/>
              </w:rPr>
              <w:t>:</w:t>
            </w:r>
          </w:p>
          <w:p w14:paraId="475D4374" w14:textId="77777777" w:rsidR="003163F4" w:rsidRDefault="003163F4" w:rsidP="00C1575A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33006E1" w14:textId="24F78E98" w:rsidR="003163F4" w:rsidRDefault="003163F4" w:rsidP="00C157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Žádáme</w:t>
            </w:r>
            <w:r w:rsidRPr="003163F4">
              <w:rPr>
                <w:rFonts w:ascii="Arial" w:hAnsi="Arial" w:cs="Arial"/>
                <w:b/>
                <w:bCs/>
              </w:rPr>
              <w:t xml:space="preserve"> </w:t>
            </w:r>
            <w:r w:rsidRPr="003163F4">
              <w:rPr>
                <w:rFonts w:ascii="Arial" w:hAnsi="Arial" w:cs="Arial"/>
              </w:rPr>
              <w:t xml:space="preserve">za </w:t>
            </w:r>
            <w:r w:rsidR="0053396D">
              <w:rPr>
                <w:rFonts w:ascii="Arial" w:hAnsi="Arial" w:cs="Arial"/>
              </w:rPr>
              <w:t>slova</w:t>
            </w:r>
            <w:r w:rsidRPr="003163F4">
              <w:rPr>
                <w:rFonts w:ascii="Arial" w:hAnsi="Arial" w:cs="Arial"/>
              </w:rPr>
              <w:t xml:space="preserve"> „správce vodního toku“ vložit </w:t>
            </w:r>
            <w:r w:rsidR="0053396D">
              <w:rPr>
                <w:rFonts w:ascii="Arial" w:hAnsi="Arial" w:cs="Arial"/>
              </w:rPr>
              <w:t>slova</w:t>
            </w:r>
            <w:r w:rsidRPr="003163F4">
              <w:rPr>
                <w:rFonts w:ascii="Arial" w:hAnsi="Arial" w:cs="Arial"/>
              </w:rPr>
              <w:t xml:space="preserve"> „</w:t>
            </w:r>
            <w:r w:rsidRPr="003163F4">
              <w:rPr>
                <w:rFonts w:ascii="Arial" w:hAnsi="Arial" w:cs="Arial"/>
                <w:b/>
                <w:bCs/>
              </w:rPr>
              <w:t>či správce povodí</w:t>
            </w:r>
            <w:r w:rsidRPr="003163F4">
              <w:rPr>
                <w:rFonts w:ascii="Arial" w:hAnsi="Arial" w:cs="Arial"/>
              </w:rPr>
              <w:t xml:space="preserve">“ </w:t>
            </w:r>
            <w:r w:rsidRPr="00694A71">
              <w:rPr>
                <w:rFonts w:ascii="Arial" w:hAnsi="Arial" w:cs="Arial"/>
              </w:rPr>
              <w:t xml:space="preserve">a za </w:t>
            </w:r>
            <w:r w:rsidR="0053396D">
              <w:rPr>
                <w:rFonts w:ascii="Arial" w:hAnsi="Arial" w:cs="Arial"/>
              </w:rPr>
              <w:t>slova</w:t>
            </w:r>
            <w:r w:rsidRPr="00694A71">
              <w:rPr>
                <w:rFonts w:ascii="Arial" w:hAnsi="Arial" w:cs="Arial"/>
              </w:rPr>
              <w:t xml:space="preserve"> „při plnění jejich úkolů“ vložit text „</w:t>
            </w:r>
            <w:r w:rsidRPr="0053396D">
              <w:rPr>
                <w:rFonts w:ascii="Arial" w:hAnsi="Arial" w:cs="Arial"/>
                <w:b/>
                <w:bCs/>
              </w:rPr>
              <w:t>a</w:t>
            </w:r>
            <w:r w:rsidR="00B31056">
              <w:rPr>
                <w:rFonts w:ascii="Arial" w:hAnsi="Arial" w:cs="Arial"/>
                <w:b/>
                <w:bCs/>
              </w:rPr>
              <w:t> </w:t>
            </w:r>
            <w:r w:rsidRPr="0053396D">
              <w:rPr>
                <w:rFonts w:ascii="Arial" w:hAnsi="Arial" w:cs="Arial"/>
                <w:b/>
                <w:bCs/>
              </w:rPr>
              <w:t>povinností</w:t>
            </w:r>
            <w:r w:rsidRPr="00694A71">
              <w:rPr>
                <w:rFonts w:ascii="Arial" w:hAnsi="Arial" w:cs="Arial"/>
              </w:rPr>
              <w:t>“.</w:t>
            </w:r>
            <w:r w:rsidR="00986CFB">
              <w:rPr>
                <w:rFonts w:ascii="Arial" w:hAnsi="Arial" w:cs="Arial"/>
              </w:rPr>
              <w:t xml:space="preserve"> </w:t>
            </w:r>
            <w:r w:rsidR="00986CFB" w:rsidRPr="005F361F">
              <w:rPr>
                <w:rFonts w:ascii="Arial" w:hAnsi="Arial" w:cs="Arial"/>
              </w:rPr>
              <w:t xml:space="preserve">Odůvodnění viz připomínka </w:t>
            </w:r>
            <w:r w:rsidR="0062798B">
              <w:rPr>
                <w:rFonts w:ascii="Arial" w:hAnsi="Arial" w:cs="Arial"/>
              </w:rPr>
              <w:t>1</w:t>
            </w:r>
            <w:r w:rsidR="00986CFB" w:rsidRPr="005F361F">
              <w:rPr>
                <w:rFonts w:ascii="Arial" w:hAnsi="Arial" w:cs="Arial"/>
              </w:rPr>
              <w:t>.</w:t>
            </w:r>
          </w:p>
          <w:p w14:paraId="26E15D5A" w14:textId="77777777" w:rsidR="003163F4" w:rsidRDefault="003163F4" w:rsidP="00C1575A">
            <w:pPr>
              <w:jc w:val="both"/>
              <w:rPr>
                <w:rFonts w:ascii="Arial" w:hAnsi="Arial" w:cs="Arial"/>
              </w:rPr>
            </w:pPr>
          </w:p>
          <w:p w14:paraId="2770A3AF" w14:textId="27444A91" w:rsidR="003163F4" w:rsidRPr="003163F4" w:rsidRDefault="003163F4" w:rsidP="00C1575A">
            <w:pPr>
              <w:jc w:val="both"/>
              <w:rPr>
                <w:rFonts w:ascii="Arial" w:hAnsi="Arial" w:cs="Arial"/>
              </w:rPr>
            </w:pPr>
            <w:r w:rsidRPr="00F2224C">
              <w:rPr>
                <w:rFonts w:ascii="Arial" w:eastAsia="Times New Roman" w:hAnsi="Arial" w:cs="Arial"/>
                <w:u w:val="single"/>
                <w:lang w:eastAsia="cs-CZ"/>
              </w:rPr>
              <w:t>Tato připomínka je zásadní.</w:t>
            </w:r>
          </w:p>
          <w:p w14:paraId="5EB8A49C" w14:textId="77777777" w:rsidR="00C1575A" w:rsidRDefault="00C1575A" w:rsidP="005A119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163F4" w:rsidRPr="004066F6" w14:paraId="6560949C" w14:textId="77777777" w:rsidTr="00C02C99">
        <w:tc>
          <w:tcPr>
            <w:tcW w:w="1392" w:type="dxa"/>
          </w:tcPr>
          <w:p w14:paraId="7085533C" w14:textId="77777777" w:rsidR="003163F4" w:rsidRPr="004066F6" w:rsidRDefault="003163F4" w:rsidP="00517E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58" w:type="dxa"/>
          </w:tcPr>
          <w:p w14:paraId="7B7D2F97" w14:textId="7A972916" w:rsidR="003163F4" w:rsidRDefault="0062798B" w:rsidP="00B31056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3163F4" w:rsidRPr="00D61E8D">
              <w:rPr>
                <w:rFonts w:ascii="Arial" w:hAnsi="Arial" w:cs="Arial"/>
                <w:b/>
                <w:bCs/>
              </w:rPr>
              <w:t>. Připomínk</w:t>
            </w:r>
            <w:r w:rsidR="003163F4">
              <w:rPr>
                <w:rFonts w:ascii="Arial" w:hAnsi="Arial" w:cs="Arial"/>
                <w:b/>
                <w:bCs/>
              </w:rPr>
              <w:t>a</w:t>
            </w:r>
            <w:r w:rsidR="003163F4" w:rsidRPr="00D61E8D">
              <w:rPr>
                <w:rFonts w:ascii="Arial" w:hAnsi="Arial" w:cs="Arial"/>
                <w:b/>
                <w:bCs/>
              </w:rPr>
              <w:t xml:space="preserve"> </w:t>
            </w:r>
            <w:r w:rsidR="003163F4">
              <w:rPr>
                <w:rFonts w:ascii="Arial" w:hAnsi="Arial" w:cs="Arial"/>
                <w:b/>
                <w:bCs/>
              </w:rPr>
              <w:t xml:space="preserve">k novelizačnímu bodu </w:t>
            </w:r>
            <w:r w:rsidR="00B3144A">
              <w:rPr>
                <w:rFonts w:ascii="Arial" w:hAnsi="Arial" w:cs="Arial"/>
                <w:b/>
                <w:bCs/>
              </w:rPr>
              <w:t>5</w:t>
            </w:r>
            <w:r w:rsidR="003163F4">
              <w:rPr>
                <w:rFonts w:ascii="Arial" w:hAnsi="Arial" w:cs="Arial"/>
                <w:b/>
                <w:bCs/>
              </w:rPr>
              <w:t xml:space="preserve">. - § 16 odst. </w:t>
            </w:r>
            <w:r w:rsidR="003D73CC">
              <w:rPr>
                <w:rFonts w:ascii="Arial" w:hAnsi="Arial" w:cs="Arial"/>
                <w:b/>
                <w:bCs/>
              </w:rPr>
              <w:t>3</w:t>
            </w:r>
            <w:r w:rsidR="003163F4">
              <w:rPr>
                <w:rFonts w:ascii="Arial" w:hAnsi="Arial" w:cs="Arial"/>
                <w:b/>
                <w:bCs/>
              </w:rPr>
              <w:t xml:space="preserve"> ZOPK</w:t>
            </w:r>
            <w:r w:rsidR="003163F4" w:rsidRPr="00D61E8D">
              <w:rPr>
                <w:rFonts w:ascii="Arial" w:hAnsi="Arial" w:cs="Arial"/>
                <w:b/>
                <w:bCs/>
              </w:rPr>
              <w:t>:</w:t>
            </w:r>
          </w:p>
          <w:p w14:paraId="49C744C1" w14:textId="61A3BEC3" w:rsidR="006C14AB" w:rsidRDefault="003D73CC" w:rsidP="00B31056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5F361F">
              <w:rPr>
                <w:rFonts w:ascii="Arial" w:hAnsi="Arial" w:cs="Arial"/>
              </w:rPr>
              <w:t>oporučujem</w:t>
            </w:r>
            <w:r>
              <w:rPr>
                <w:rFonts w:ascii="Arial" w:hAnsi="Arial" w:cs="Arial"/>
              </w:rPr>
              <w:t>e zváž</w:t>
            </w:r>
            <w:r w:rsidR="005F361F">
              <w:rPr>
                <w:rFonts w:ascii="Arial" w:hAnsi="Arial" w:cs="Arial"/>
              </w:rPr>
              <w:t>it</w:t>
            </w:r>
            <w:r>
              <w:rPr>
                <w:rFonts w:ascii="Arial" w:hAnsi="Arial" w:cs="Arial"/>
              </w:rPr>
              <w:t>, zda je nutné zavádět tuto novou povinnost vlastníků a nájemců nemovit</w:t>
            </w:r>
            <w:r w:rsidR="006C14AB">
              <w:rPr>
                <w:rFonts w:ascii="Arial" w:hAnsi="Arial" w:cs="Arial"/>
              </w:rPr>
              <w:t>ých věcí v národních parcích</w:t>
            </w:r>
            <w:r w:rsidR="00694A71">
              <w:rPr>
                <w:rFonts w:ascii="Arial" w:hAnsi="Arial" w:cs="Arial"/>
              </w:rPr>
              <w:t>, ačkoli jsme si vědomi, že je komplikované v terénu postihovat motorová vozidla vyskytující se v národním parku neoprávněně, jakož i toho</w:t>
            </w:r>
            <w:r w:rsidR="006C14AB">
              <w:rPr>
                <w:rFonts w:ascii="Arial" w:hAnsi="Arial" w:cs="Arial"/>
              </w:rPr>
              <w:t xml:space="preserve">, že </w:t>
            </w:r>
            <w:r w:rsidR="005F361F">
              <w:rPr>
                <w:rFonts w:ascii="Arial" w:hAnsi="Arial" w:cs="Arial"/>
              </w:rPr>
              <w:t>osvědčení</w:t>
            </w:r>
            <w:r w:rsidR="00694A71">
              <w:rPr>
                <w:rFonts w:ascii="Arial" w:hAnsi="Arial" w:cs="Arial"/>
              </w:rPr>
              <w:t xml:space="preserve"> </w:t>
            </w:r>
            <w:r w:rsidR="006C14AB">
              <w:rPr>
                <w:rFonts w:ascii="Arial" w:hAnsi="Arial" w:cs="Arial"/>
              </w:rPr>
              <w:t>b</w:t>
            </w:r>
            <w:r w:rsidR="00986CFB">
              <w:rPr>
                <w:rFonts w:ascii="Arial" w:hAnsi="Arial" w:cs="Arial"/>
              </w:rPr>
              <w:t xml:space="preserve">y </w:t>
            </w:r>
            <w:r w:rsidR="005F361F">
              <w:rPr>
                <w:rFonts w:ascii="Arial" w:hAnsi="Arial" w:cs="Arial"/>
              </w:rPr>
              <w:t xml:space="preserve">mělo být </w:t>
            </w:r>
            <w:r w:rsidR="006C14AB">
              <w:rPr>
                <w:rFonts w:ascii="Arial" w:hAnsi="Arial" w:cs="Arial"/>
              </w:rPr>
              <w:t>vydáváno až na 10 let.</w:t>
            </w:r>
            <w:r>
              <w:rPr>
                <w:rFonts w:ascii="Arial" w:hAnsi="Arial" w:cs="Arial"/>
              </w:rPr>
              <w:t xml:space="preserve"> </w:t>
            </w:r>
          </w:p>
          <w:p w14:paraId="4DE2A9B0" w14:textId="39E55082" w:rsidR="005F361F" w:rsidRDefault="005F361F" w:rsidP="00B31056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Není zřejmé, zda by </w:t>
            </w:r>
            <w:r w:rsidR="00C43CE8"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</w:rPr>
              <w:t xml:space="preserve">měl proces vydávání osvědčení </w:t>
            </w:r>
            <w:r w:rsidR="00C43CE8">
              <w:rPr>
                <w:rFonts w:ascii="Arial" w:hAnsi="Arial" w:cs="Arial"/>
              </w:rPr>
              <w:t>řídit částí druhou a třetí správního řádu či zda má jít pouze o vydání osvědčení podle části čtvrté správního řádu, a jaké budou následky nevydání uvedeného osvědčení. Přitom podání žádosti, doložení příslušných dokladů a dohadování o trase a místu považujeme za oboustranně zatěžující.</w:t>
            </w:r>
          </w:p>
          <w:p w14:paraId="45D70827" w14:textId="0AF55FF2" w:rsidR="003163F4" w:rsidRDefault="00C43CE8" w:rsidP="0062798B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Dle našeho názoru je</w:t>
            </w:r>
            <w:r w:rsidR="00706574">
              <w:rPr>
                <w:rFonts w:ascii="Arial" w:hAnsi="Arial" w:cs="Arial"/>
              </w:rPr>
              <w:t xml:space="preserve"> dostačující současn</w:t>
            </w:r>
            <w:r>
              <w:rPr>
                <w:rFonts w:ascii="Arial" w:hAnsi="Arial" w:cs="Arial"/>
              </w:rPr>
              <w:t>á</w:t>
            </w:r>
            <w:r w:rsidR="00706574">
              <w:rPr>
                <w:rFonts w:ascii="Arial" w:hAnsi="Arial" w:cs="Arial"/>
              </w:rPr>
              <w:t xml:space="preserve"> právní úprav</w:t>
            </w:r>
            <w:r>
              <w:rPr>
                <w:rFonts w:ascii="Arial" w:hAnsi="Arial" w:cs="Arial"/>
              </w:rPr>
              <w:t>a</w:t>
            </w:r>
            <w:r w:rsidR="00706574">
              <w:rPr>
                <w:rFonts w:ascii="Arial" w:hAnsi="Arial" w:cs="Arial"/>
              </w:rPr>
              <w:t xml:space="preserve"> obsažen</w:t>
            </w:r>
            <w:r>
              <w:rPr>
                <w:rFonts w:ascii="Arial" w:hAnsi="Arial" w:cs="Arial"/>
              </w:rPr>
              <w:t>á</w:t>
            </w:r>
            <w:r w:rsidR="00706574">
              <w:rPr>
                <w:rFonts w:ascii="Arial" w:hAnsi="Arial" w:cs="Arial"/>
              </w:rPr>
              <w:t xml:space="preserve"> v </w:t>
            </w:r>
            <w:r w:rsidR="00706574" w:rsidRPr="00706574">
              <w:rPr>
                <w:rFonts w:ascii="Arial" w:hAnsi="Arial" w:cs="Arial"/>
              </w:rPr>
              <w:t xml:space="preserve">§ 16 odst. </w:t>
            </w:r>
            <w:r w:rsidR="00706574">
              <w:rPr>
                <w:rFonts w:ascii="Arial" w:hAnsi="Arial" w:cs="Arial"/>
              </w:rPr>
              <w:t>2</w:t>
            </w:r>
            <w:r w:rsidR="001A4541">
              <w:rPr>
                <w:rFonts w:ascii="Arial" w:hAnsi="Arial" w:cs="Arial"/>
              </w:rPr>
              <w:t xml:space="preserve"> písm. l)</w:t>
            </w:r>
            <w:r w:rsidR="00706574">
              <w:rPr>
                <w:rFonts w:ascii="Arial" w:hAnsi="Arial" w:cs="Arial"/>
              </w:rPr>
              <w:t xml:space="preserve"> a § 43 ZOPK. </w:t>
            </w:r>
            <w:r w:rsidR="006564C5" w:rsidRPr="006564C5">
              <w:rPr>
                <w:rFonts w:ascii="Arial" w:hAnsi="Arial" w:cs="Arial"/>
              </w:rPr>
              <w:t>Krom</w:t>
            </w:r>
            <w:r w:rsidR="006564C5">
              <w:rPr>
                <w:rFonts w:ascii="Arial" w:hAnsi="Arial" w:cs="Arial"/>
              </w:rPr>
              <w:t>ě</w:t>
            </w:r>
            <w:r w:rsidR="006564C5" w:rsidRPr="006564C5">
              <w:rPr>
                <w:rFonts w:ascii="Arial" w:hAnsi="Arial" w:cs="Arial"/>
              </w:rPr>
              <w:t xml:space="preserve"> nadbytečné administrativy by </w:t>
            </w:r>
            <w:r>
              <w:rPr>
                <w:rFonts w:ascii="Arial" w:hAnsi="Arial" w:cs="Arial"/>
              </w:rPr>
              <w:t>navrhovaný</w:t>
            </w:r>
            <w:r w:rsidR="006564C5" w:rsidRPr="006564C5">
              <w:rPr>
                <w:rFonts w:ascii="Arial" w:hAnsi="Arial" w:cs="Arial"/>
              </w:rPr>
              <w:t xml:space="preserve"> postup mohl v důsledku vytvořit situace, kdy bude majitelům či nájemcům nemovit</w:t>
            </w:r>
            <w:r w:rsidR="006564C5">
              <w:rPr>
                <w:rFonts w:ascii="Arial" w:hAnsi="Arial" w:cs="Arial"/>
              </w:rPr>
              <w:t>ých věcí</w:t>
            </w:r>
            <w:r w:rsidR="006564C5" w:rsidRPr="006564C5">
              <w:rPr>
                <w:rFonts w:ascii="Arial" w:hAnsi="Arial" w:cs="Arial"/>
              </w:rPr>
              <w:t xml:space="preserve"> do vydání </w:t>
            </w:r>
            <w:r>
              <w:rPr>
                <w:rFonts w:ascii="Arial" w:hAnsi="Arial" w:cs="Arial"/>
              </w:rPr>
              <w:t>osvědčení</w:t>
            </w:r>
            <w:r w:rsidR="006564C5" w:rsidRPr="006564C5">
              <w:rPr>
                <w:rFonts w:ascii="Arial" w:hAnsi="Arial" w:cs="Arial"/>
              </w:rPr>
              <w:t xml:space="preserve"> zásadně limitována možnost se k</w:t>
            </w:r>
            <w:r w:rsidR="006564C5">
              <w:rPr>
                <w:rFonts w:ascii="Arial" w:hAnsi="Arial" w:cs="Arial"/>
              </w:rPr>
              <w:t> </w:t>
            </w:r>
            <w:r w:rsidR="006564C5" w:rsidRPr="006564C5">
              <w:rPr>
                <w:rFonts w:ascii="Arial" w:hAnsi="Arial" w:cs="Arial"/>
              </w:rPr>
              <w:t>nemovit</w:t>
            </w:r>
            <w:r w:rsidR="006564C5">
              <w:rPr>
                <w:rFonts w:ascii="Arial" w:hAnsi="Arial" w:cs="Arial"/>
              </w:rPr>
              <w:t>é věci</w:t>
            </w:r>
            <w:r w:rsidR="006564C5" w:rsidRPr="006564C5">
              <w:rPr>
                <w:rFonts w:ascii="Arial" w:hAnsi="Arial" w:cs="Arial"/>
              </w:rPr>
              <w:t xml:space="preserve"> dostat.</w:t>
            </w:r>
            <w:r w:rsidR="006564C5">
              <w:rPr>
                <w:rFonts w:ascii="Arial" w:hAnsi="Arial" w:cs="Arial"/>
              </w:rPr>
              <w:t xml:space="preserve"> </w:t>
            </w:r>
            <w:r w:rsidR="001A4541" w:rsidRPr="00C43CE8">
              <w:rPr>
                <w:rFonts w:ascii="Arial" w:hAnsi="Arial" w:cs="Arial"/>
              </w:rPr>
              <w:t xml:space="preserve">Pokud má předkladatel odůvodněný zájem toto více upravit, </w:t>
            </w:r>
            <w:r w:rsidR="005F361F" w:rsidRPr="00C43CE8">
              <w:rPr>
                <w:rFonts w:ascii="Arial" w:hAnsi="Arial" w:cs="Arial"/>
              </w:rPr>
              <w:t>měla by postačit</w:t>
            </w:r>
            <w:r w:rsidR="006564C5" w:rsidRPr="00C43CE8">
              <w:rPr>
                <w:rFonts w:ascii="Arial" w:hAnsi="Arial" w:cs="Arial"/>
              </w:rPr>
              <w:t xml:space="preserve"> </w:t>
            </w:r>
            <w:r w:rsidR="001A4541" w:rsidRPr="00C43CE8">
              <w:rPr>
                <w:rFonts w:ascii="Arial" w:hAnsi="Arial" w:cs="Arial"/>
              </w:rPr>
              <w:t>ohlašovací povinnost vlastníků či nájemců</w:t>
            </w:r>
            <w:r w:rsidR="006564C5" w:rsidRPr="00C43CE8">
              <w:rPr>
                <w:rFonts w:ascii="Arial" w:hAnsi="Arial" w:cs="Arial"/>
              </w:rPr>
              <w:t xml:space="preserve"> nemovitých věcí</w:t>
            </w:r>
            <w:r w:rsidR="001A4541" w:rsidRPr="00C43CE8">
              <w:rPr>
                <w:rFonts w:ascii="Arial" w:hAnsi="Arial" w:cs="Arial"/>
              </w:rPr>
              <w:t xml:space="preserve"> – takový postup by nabízel majitelům či nájemcům určitou pružnost (např. návštěvy, dostupnost řemeslníků k údržbě nemovitosti), nezatěžoval by </w:t>
            </w:r>
            <w:r w:rsidR="006564C5" w:rsidRPr="00C43CE8">
              <w:rPr>
                <w:rFonts w:ascii="Arial" w:hAnsi="Arial" w:cs="Arial"/>
              </w:rPr>
              <w:t>správní orgán</w:t>
            </w:r>
            <w:r w:rsidR="001A4541" w:rsidRPr="00C43CE8">
              <w:rPr>
                <w:rFonts w:ascii="Arial" w:hAnsi="Arial" w:cs="Arial"/>
              </w:rPr>
              <w:t xml:space="preserve"> a zároveň by respektoval vůli vlastníka či nájemce.</w:t>
            </w:r>
          </w:p>
        </w:tc>
      </w:tr>
      <w:tr w:rsidR="00C1575A" w:rsidRPr="004066F6" w14:paraId="071B0D77" w14:textId="77777777" w:rsidTr="00C02C99">
        <w:tc>
          <w:tcPr>
            <w:tcW w:w="1392" w:type="dxa"/>
          </w:tcPr>
          <w:p w14:paraId="1CD1ED22" w14:textId="77777777" w:rsidR="00C1575A" w:rsidRPr="004066F6" w:rsidRDefault="00C1575A" w:rsidP="00517E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58" w:type="dxa"/>
          </w:tcPr>
          <w:p w14:paraId="6FC9D1EA" w14:textId="4C86D98C" w:rsidR="006C14AB" w:rsidRDefault="0062798B" w:rsidP="006C14A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6C14AB" w:rsidRPr="00D61E8D">
              <w:rPr>
                <w:rFonts w:ascii="Arial" w:hAnsi="Arial" w:cs="Arial"/>
                <w:b/>
                <w:bCs/>
              </w:rPr>
              <w:t>. Připomínk</w:t>
            </w:r>
            <w:r w:rsidR="006C14AB">
              <w:rPr>
                <w:rFonts w:ascii="Arial" w:hAnsi="Arial" w:cs="Arial"/>
                <w:b/>
                <w:bCs/>
              </w:rPr>
              <w:t>a</w:t>
            </w:r>
            <w:r w:rsidR="006C14AB" w:rsidRPr="00D61E8D">
              <w:rPr>
                <w:rFonts w:ascii="Arial" w:hAnsi="Arial" w:cs="Arial"/>
                <w:b/>
                <w:bCs/>
              </w:rPr>
              <w:t xml:space="preserve"> </w:t>
            </w:r>
            <w:r w:rsidR="006C14AB">
              <w:rPr>
                <w:rFonts w:ascii="Arial" w:hAnsi="Arial" w:cs="Arial"/>
                <w:b/>
                <w:bCs/>
              </w:rPr>
              <w:t xml:space="preserve">k novelizačnímu bodu </w:t>
            </w:r>
            <w:r w:rsidR="00935453">
              <w:rPr>
                <w:rFonts w:ascii="Arial" w:hAnsi="Arial" w:cs="Arial"/>
                <w:b/>
                <w:bCs/>
              </w:rPr>
              <w:t>6</w:t>
            </w:r>
            <w:r w:rsidR="006C14AB">
              <w:rPr>
                <w:rFonts w:ascii="Arial" w:hAnsi="Arial" w:cs="Arial"/>
                <w:b/>
                <w:bCs/>
              </w:rPr>
              <w:t>. - § 16e ZOPK</w:t>
            </w:r>
            <w:r w:rsidR="006C14AB" w:rsidRPr="00D61E8D">
              <w:rPr>
                <w:rFonts w:ascii="Arial" w:hAnsi="Arial" w:cs="Arial"/>
                <w:b/>
                <w:bCs/>
              </w:rPr>
              <w:t>:</w:t>
            </w:r>
          </w:p>
          <w:p w14:paraId="7EE50739" w14:textId="77777777" w:rsidR="00764CA8" w:rsidRDefault="00764CA8" w:rsidP="00764CA8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8C2B764" w14:textId="61BC9B00" w:rsidR="00764CA8" w:rsidRPr="00764CA8" w:rsidRDefault="0053396D" w:rsidP="00764CA8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Požadujeme</w:t>
            </w:r>
            <w:r w:rsidR="00764CA8">
              <w:rPr>
                <w:rFonts w:ascii="Arial" w:hAnsi="Arial" w:cs="Arial"/>
                <w:b/>
                <w:bCs/>
              </w:rPr>
              <w:t xml:space="preserve"> </w:t>
            </w:r>
            <w:r w:rsidR="00986CFB">
              <w:rPr>
                <w:rFonts w:ascii="Arial" w:hAnsi="Arial" w:cs="Arial"/>
                <w:b/>
                <w:bCs/>
              </w:rPr>
              <w:t>do</w:t>
            </w:r>
            <w:r w:rsidR="00764CA8">
              <w:rPr>
                <w:rFonts w:ascii="Arial" w:hAnsi="Arial" w:cs="Arial"/>
                <w:b/>
                <w:bCs/>
              </w:rPr>
              <w:t xml:space="preserve"> </w:t>
            </w:r>
            <w:r w:rsidR="00764CA8" w:rsidRPr="00764CA8">
              <w:rPr>
                <w:rFonts w:ascii="Arial" w:hAnsi="Arial" w:cs="Arial"/>
                <w:b/>
                <w:bCs/>
              </w:rPr>
              <w:t>§ 16e doplnit nový odst. 3 ve znění</w:t>
            </w:r>
            <w:r w:rsidR="00764CA8">
              <w:rPr>
                <w:rFonts w:ascii="Arial" w:hAnsi="Arial" w:cs="Arial"/>
                <w:b/>
                <w:bCs/>
              </w:rPr>
              <w:t>:</w:t>
            </w:r>
          </w:p>
          <w:p w14:paraId="31022376" w14:textId="094AE353" w:rsidR="00764CA8" w:rsidRPr="00764CA8" w:rsidRDefault="00764CA8" w:rsidP="00764CA8">
            <w:pPr>
              <w:jc w:val="both"/>
              <w:rPr>
                <w:rFonts w:ascii="Arial" w:hAnsi="Arial" w:cs="Arial"/>
                <w:i/>
                <w:iCs/>
              </w:rPr>
            </w:pPr>
            <w:r w:rsidRPr="00764CA8">
              <w:rPr>
                <w:rFonts w:ascii="Arial" w:hAnsi="Arial" w:cs="Arial"/>
                <w:i/>
                <w:iCs/>
              </w:rPr>
              <w:t>„</w:t>
            </w:r>
            <w:r w:rsidR="0053396D">
              <w:rPr>
                <w:rFonts w:ascii="Arial" w:hAnsi="Arial" w:cs="Arial"/>
                <w:i/>
                <w:iCs/>
              </w:rPr>
              <w:t>Místem v</w:t>
            </w:r>
            <w:r w:rsidRPr="00764CA8">
              <w:rPr>
                <w:rFonts w:ascii="Arial" w:hAnsi="Arial" w:cs="Arial"/>
                <w:i/>
                <w:iCs/>
              </w:rPr>
              <w:t xml:space="preserve">yhrazeným </w:t>
            </w:r>
            <w:r w:rsidR="0053396D" w:rsidRPr="0053396D">
              <w:rPr>
                <w:rFonts w:ascii="Arial" w:hAnsi="Arial" w:cs="Arial"/>
                <w:i/>
                <w:iCs/>
              </w:rPr>
              <w:t>orgánem ochrany přírody</w:t>
            </w:r>
            <w:r w:rsidRPr="00764CA8">
              <w:rPr>
                <w:rFonts w:ascii="Arial" w:hAnsi="Arial" w:cs="Arial"/>
                <w:i/>
                <w:iCs/>
              </w:rPr>
              <w:t xml:space="preserve"> pro splouvání </w:t>
            </w:r>
            <w:r w:rsidR="0053396D">
              <w:rPr>
                <w:rFonts w:ascii="Arial" w:hAnsi="Arial" w:cs="Arial"/>
                <w:i/>
                <w:iCs/>
              </w:rPr>
              <w:t>j</w:t>
            </w:r>
            <w:r w:rsidRPr="00764CA8">
              <w:rPr>
                <w:rFonts w:ascii="Arial" w:hAnsi="Arial" w:cs="Arial"/>
                <w:i/>
                <w:iCs/>
              </w:rPr>
              <w:t xml:space="preserve">e na území </w:t>
            </w:r>
            <w:r>
              <w:rPr>
                <w:rFonts w:ascii="Arial" w:hAnsi="Arial" w:cs="Arial"/>
                <w:i/>
                <w:iCs/>
              </w:rPr>
              <w:t>N</w:t>
            </w:r>
            <w:r w:rsidRPr="00764CA8">
              <w:rPr>
                <w:rFonts w:ascii="Arial" w:hAnsi="Arial" w:cs="Arial"/>
                <w:i/>
                <w:iCs/>
              </w:rPr>
              <w:t>árodní</w:t>
            </w:r>
            <w:r>
              <w:rPr>
                <w:rFonts w:ascii="Arial" w:hAnsi="Arial" w:cs="Arial"/>
                <w:i/>
                <w:iCs/>
              </w:rPr>
              <w:t>ho</w:t>
            </w:r>
            <w:r w:rsidRPr="00764CA8">
              <w:rPr>
                <w:rFonts w:ascii="Arial" w:hAnsi="Arial" w:cs="Arial"/>
                <w:i/>
                <w:iCs/>
              </w:rPr>
              <w:t xml:space="preserve"> parku</w:t>
            </w:r>
            <w:r>
              <w:rPr>
                <w:rFonts w:ascii="Arial" w:hAnsi="Arial" w:cs="Arial"/>
                <w:i/>
                <w:iCs/>
              </w:rPr>
              <w:t xml:space="preserve"> Křivoklátsko</w:t>
            </w:r>
            <w:r w:rsidRPr="00764CA8">
              <w:rPr>
                <w:rFonts w:ascii="Arial" w:hAnsi="Arial" w:cs="Arial"/>
                <w:i/>
                <w:iCs/>
              </w:rPr>
              <w:t xml:space="preserve"> významný vodní tok Berounka.“</w:t>
            </w:r>
          </w:p>
          <w:p w14:paraId="3B788FEE" w14:textId="77777777" w:rsidR="00764CA8" w:rsidRDefault="00764CA8" w:rsidP="00764CA8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E37A5FD" w14:textId="30FA2C05" w:rsidR="00764CA8" w:rsidRDefault="00764CA8" w:rsidP="00764CA8">
            <w:pPr>
              <w:jc w:val="both"/>
              <w:rPr>
                <w:rFonts w:ascii="Arial" w:hAnsi="Arial" w:cs="Arial"/>
              </w:rPr>
            </w:pPr>
            <w:r w:rsidRPr="00764CA8">
              <w:rPr>
                <w:rFonts w:ascii="Arial" w:hAnsi="Arial" w:cs="Arial"/>
              </w:rPr>
              <w:t xml:space="preserve">Požadavek odůvodňujeme tím, že </w:t>
            </w:r>
            <w:r>
              <w:rPr>
                <w:rFonts w:ascii="Arial" w:hAnsi="Arial" w:cs="Arial"/>
              </w:rPr>
              <w:t>s ohledem na ustanovení</w:t>
            </w:r>
            <w:r w:rsidRPr="00764CA8">
              <w:rPr>
                <w:rFonts w:ascii="Arial" w:hAnsi="Arial" w:cs="Arial"/>
              </w:rPr>
              <w:t xml:space="preserve"> § 16 odst. 2 písm. n), který zakazuje „..</w:t>
            </w:r>
            <w:r w:rsidRPr="00764CA8">
              <w:rPr>
                <w:rFonts w:ascii="Arial" w:hAnsi="Arial" w:cs="Arial"/>
                <w:i/>
                <w:iCs/>
              </w:rPr>
              <w:t>splouvání vodních toků nebo jiné vodní sporty mimo místa vyhrazená orgánem ochrany přírody</w:t>
            </w:r>
            <w:r w:rsidRPr="00764CA8">
              <w:rPr>
                <w:rFonts w:ascii="Arial" w:hAnsi="Arial" w:cs="Arial"/>
              </w:rPr>
              <w:t xml:space="preserve">“ a </w:t>
            </w:r>
            <w:r>
              <w:rPr>
                <w:rFonts w:ascii="Arial" w:hAnsi="Arial" w:cs="Arial"/>
              </w:rPr>
              <w:t xml:space="preserve">na </w:t>
            </w:r>
            <w:r w:rsidRPr="00764CA8">
              <w:rPr>
                <w:rFonts w:ascii="Arial" w:hAnsi="Arial" w:cs="Arial"/>
              </w:rPr>
              <w:t xml:space="preserve">skutečnost, že část koryta </w:t>
            </w:r>
            <w:r w:rsidR="0053396D">
              <w:rPr>
                <w:rFonts w:ascii="Arial" w:hAnsi="Arial" w:cs="Arial"/>
              </w:rPr>
              <w:t>významného</w:t>
            </w:r>
            <w:r w:rsidRPr="00764CA8">
              <w:rPr>
                <w:rFonts w:ascii="Arial" w:hAnsi="Arial" w:cs="Arial"/>
              </w:rPr>
              <w:t xml:space="preserve"> vodního toku</w:t>
            </w:r>
            <w:r w:rsidR="0053396D">
              <w:rPr>
                <w:rFonts w:ascii="Arial" w:hAnsi="Arial" w:cs="Arial"/>
              </w:rPr>
              <w:t xml:space="preserve"> Berounka</w:t>
            </w:r>
            <w:r w:rsidRPr="00764CA8">
              <w:rPr>
                <w:rFonts w:ascii="Arial" w:hAnsi="Arial" w:cs="Arial"/>
              </w:rPr>
              <w:t xml:space="preserve"> je zahrnuta do území </w:t>
            </w:r>
            <w:r w:rsidR="00E32564">
              <w:rPr>
                <w:rFonts w:ascii="Arial" w:hAnsi="Arial" w:cs="Arial"/>
              </w:rPr>
              <w:t>Národního parku</w:t>
            </w:r>
            <w:r>
              <w:rPr>
                <w:rFonts w:ascii="Arial" w:hAnsi="Arial" w:cs="Arial"/>
              </w:rPr>
              <w:t xml:space="preserve"> Křivoklátsko</w:t>
            </w:r>
            <w:r w:rsidRPr="00764CA8">
              <w:rPr>
                <w:rFonts w:ascii="Arial" w:hAnsi="Arial" w:cs="Arial"/>
              </w:rPr>
              <w:t xml:space="preserve">, je nezbytné i nadále umožnit splouvání </w:t>
            </w:r>
            <w:r w:rsidR="0053396D">
              <w:rPr>
                <w:rFonts w:ascii="Arial" w:hAnsi="Arial" w:cs="Arial"/>
              </w:rPr>
              <w:t>tohoto</w:t>
            </w:r>
            <w:r w:rsidRPr="00764CA8">
              <w:rPr>
                <w:rFonts w:ascii="Arial" w:hAnsi="Arial" w:cs="Arial"/>
              </w:rPr>
              <w:t xml:space="preserve"> vodního toku, kter</w:t>
            </w:r>
            <w:r w:rsidR="0053396D">
              <w:rPr>
                <w:rFonts w:ascii="Arial" w:hAnsi="Arial" w:cs="Arial"/>
              </w:rPr>
              <w:t>ý</w:t>
            </w:r>
            <w:r w:rsidRPr="00764CA8">
              <w:rPr>
                <w:rFonts w:ascii="Arial" w:hAnsi="Arial" w:cs="Arial"/>
              </w:rPr>
              <w:t xml:space="preserve"> je pro rekreační plavbu velmi využíván. </w:t>
            </w:r>
          </w:p>
          <w:p w14:paraId="6490263A" w14:textId="77777777" w:rsidR="00935453" w:rsidRDefault="00764CA8" w:rsidP="00B31056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Dovolujeme si poznamenat, že v</w:t>
            </w:r>
            <w:r w:rsidRPr="00764CA8">
              <w:rPr>
                <w:rFonts w:ascii="Arial" w:hAnsi="Arial" w:cs="Arial"/>
              </w:rPr>
              <w:t xml:space="preserve"> roce 2013 žádal </w:t>
            </w:r>
            <w:r>
              <w:rPr>
                <w:rFonts w:ascii="Arial" w:hAnsi="Arial" w:cs="Arial"/>
              </w:rPr>
              <w:t>S</w:t>
            </w:r>
            <w:r w:rsidRPr="00764CA8">
              <w:rPr>
                <w:rFonts w:ascii="Arial" w:hAnsi="Arial" w:cs="Arial"/>
              </w:rPr>
              <w:t>tátní podnik Povodí Vltavy, aby hranice Národního parku Křivoklátsko vedla po pravém břehu významného vodního toku Berounka</w:t>
            </w:r>
            <w:r w:rsidR="00935453">
              <w:rPr>
                <w:rFonts w:ascii="Arial" w:hAnsi="Arial" w:cs="Arial"/>
              </w:rPr>
              <w:t>,</w:t>
            </w:r>
            <w:r w:rsidRPr="00764CA8">
              <w:rPr>
                <w:rFonts w:ascii="Arial" w:hAnsi="Arial" w:cs="Arial"/>
              </w:rPr>
              <w:t xml:space="preserve"> a to ve</w:t>
            </w:r>
            <w:r w:rsidR="00B31056">
              <w:rPr>
                <w:rFonts w:ascii="Arial" w:hAnsi="Arial" w:cs="Arial"/>
              </w:rPr>
              <w:t> </w:t>
            </w:r>
            <w:r w:rsidRPr="00764CA8">
              <w:rPr>
                <w:rFonts w:ascii="Arial" w:hAnsi="Arial" w:cs="Arial"/>
              </w:rPr>
              <w:t xml:space="preserve">vzdálenosti 8 m od břehové čáry. </w:t>
            </w:r>
          </w:p>
          <w:p w14:paraId="4D07C683" w14:textId="43CDA617" w:rsidR="0027737D" w:rsidRPr="00764CA8" w:rsidRDefault="00764CA8" w:rsidP="00B31056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Požadujeme, aby v</w:t>
            </w:r>
            <w:r w:rsidRPr="00764CA8">
              <w:rPr>
                <w:rFonts w:ascii="Arial" w:hAnsi="Arial" w:cs="Arial"/>
              </w:rPr>
              <w:t xml:space="preserve"> případě, že je nezbytné z hlediska ochrany</w:t>
            </w:r>
            <w:r>
              <w:rPr>
                <w:rFonts w:ascii="Arial" w:hAnsi="Arial" w:cs="Arial"/>
              </w:rPr>
              <w:t xml:space="preserve"> přírody a krajiny</w:t>
            </w:r>
            <w:r w:rsidRPr="00764CA8">
              <w:rPr>
                <w:rFonts w:ascii="Arial" w:hAnsi="Arial" w:cs="Arial"/>
              </w:rPr>
              <w:t xml:space="preserve"> zahrnout </w:t>
            </w:r>
            <w:r>
              <w:rPr>
                <w:rFonts w:ascii="Arial" w:hAnsi="Arial" w:cs="Arial"/>
              </w:rPr>
              <w:t>do N</w:t>
            </w:r>
            <w:r w:rsidR="00E32564">
              <w:rPr>
                <w:rFonts w:ascii="Arial" w:hAnsi="Arial" w:cs="Arial"/>
              </w:rPr>
              <w:t>árodního parku</w:t>
            </w:r>
            <w:r>
              <w:rPr>
                <w:rFonts w:ascii="Arial" w:hAnsi="Arial" w:cs="Arial"/>
              </w:rPr>
              <w:t xml:space="preserve"> Křivoklátsko </w:t>
            </w:r>
            <w:r w:rsidRPr="00764CA8">
              <w:rPr>
                <w:rFonts w:ascii="Arial" w:hAnsi="Arial" w:cs="Arial"/>
              </w:rPr>
              <w:t xml:space="preserve">i území na levém břehu významného vodního toku Berounka, </w:t>
            </w:r>
            <w:r>
              <w:rPr>
                <w:rFonts w:ascii="Arial" w:hAnsi="Arial" w:cs="Arial"/>
              </w:rPr>
              <w:t xml:space="preserve">byla </w:t>
            </w:r>
            <w:r w:rsidRPr="00764CA8">
              <w:rPr>
                <w:rFonts w:ascii="Arial" w:hAnsi="Arial" w:cs="Arial"/>
              </w:rPr>
              <w:t xml:space="preserve">hranice </w:t>
            </w:r>
            <w:r>
              <w:rPr>
                <w:rFonts w:ascii="Arial" w:hAnsi="Arial" w:cs="Arial"/>
              </w:rPr>
              <w:t xml:space="preserve">tohoto </w:t>
            </w:r>
            <w:r w:rsidRPr="00764CA8">
              <w:rPr>
                <w:rFonts w:ascii="Arial" w:hAnsi="Arial" w:cs="Arial"/>
              </w:rPr>
              <w:t xml:space="preserve">národního parku ukončena vždy 8 m od břehové čáry koryta </w:t>
            </w:r>
            <w:r w:rsidR="00986CFB">
              <w:rPr>
                <w:rFonts w:ascii="Arial" w:hAnsi="Arial" w:cs="Arial"/>
              </w:rPr>
              <w:t>tohoto</w:t>
            </w:r>
            <w:r w:rsidRPr="00764CA8">
              <w:rPr>
                <w:rFonts w:ascii="Arial" w:hAnsi="Arial" w:cs="Arial"/>
              </w:rPr>
              <w:t xml:space="preserve"> vodního toku.</w:t>
            </w:r>
          </w:p>
          <w:p w14:paraId="76BDAB49" w14:textId="77777777" w:rsidR="006C14AB" w:rsidRDefault="006C14AB" w:rsidP="006C14A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D1F0CC4" w14:textId="77777777" w:rsidR="00764CA8" w:rsidRPr="003163F4" w:rsidRDefault="00764CA8" w:rsidP="00764CA8">
            <w:pPr>
              <w:jc w:val="both"/>
              <w:rPr>
                <w:rFonts w:ascii="Arial" w:hAnsi="Arial" w:cs="Arial"/>
              </w:rPr>
            </w:pPr>
            <w:r w:rsidRPr="00F2224C">
              <w:rPr>
                <w:rFonts w:ascii="Arial" w:eastAsia="Times New Roman" w:hAnsi="Arial" w:cs="Arial"/>
                <w:u w:val="single"/>
                <w:lang w:eastAsia="cs-CZ"/>
              </w:rPr>
              <w:t>Tato připomínka je zásadní.</w:t>
            </w:r>
          </w:p>
          <w:p w14:paraId="3C82F5C3" w14:textId="58F497B6" w:rsidR="006C14AB" w:rsidRDefault="006C14AB" w:rsidP="006C14A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A119E" w:rsidRPr="004066F6" w14:paraId="5DF8592C" w14:textId="77777777" w:rsidTr="00C02C99">
        <w:tc>
          <w:tcPr>
            <w:tcW w:w="1392" w:type="dxa"/>
          </w:tcPr>
          <w:p w14:paraId="0315C730" w14:textId="77777777" w:rsidR="005A119E" w:rsidRPr="006E6616" w:rsidRDefault="005A119E" w:rsidP="00517E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58" w:type="dxa"/>
          </w:tcPr>
          <w:p w14:paraId="4E07EBB3" w14:textId="6722A6F0" w:rsidR="0053396D" w:rsidRDefault="0062798B" w:rsidP="0053396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53396D" w:rsidRPr="00D61E8D">
              <w:rPr>
                <w:rFonts w:ascii="Arial" w:hAnsi="Arial" w:cs="Arial"/>
                <w:b/>
                <w:bCs/>
              </w:rPr>
              <w:t>. Připomínk</w:t>
            </w:r>
            <w:r w:rsidR="0053396D">
              <w:rPr>
                <w:rFonts w:ascii="Arial" w:hAnsi="Arial" w:cs="Arial"/>
                <w:b/>
                <w:bCs/>
              </w:rPr>
              <w:t>a</w:t>
            </w:r>
            <w:r w:rsidR="0053396D" w:rsidRPr="00D61E8D">
              <w:rPr>
                <w:rFonts w:ascii="Arial" w:hAnsi="Arial" w:cs="Arial"/>
                <w:b/>
                <w:bCs/>
              </w:rPr>
              <w:t xml:space="preserve"> </w:t>
            </w:r>
            <w:r w:rsidR="0053396D">
              <w:rPr>
                <w:rFonts w:ascii="Arial" w:hAnsi="Arial" w:cs="Arial"/>
                <w:b/>
                <w:bCs/>
              </w:rPr>
              <w:t xml:space="preserve">k novelizačnímu bodu </w:t>
            </w:r>
            <w:r w:rsidR="00935453">
              <w:rPr>
                <w:rFonts w:ascii="Arial" w:hAnsi="Arial" w:cs="Arial"/>
                <w:b/>
                <w:bCs/>
              </w:rPr>
              <w:t>7</w:t>
            </w:r>
            <w:r w:rsidR="0053396D">
              <w:rPr>
                <w:rFonts w:ascii="Arial" w:hAnsi="Arial" w:cs="Arial"/>
                <w:b/>
                <w:bCs/>
              </w:rPr>
              <w:t>. - § 17 odst. 2 ZOPK</w:t>
            </w:r>
            <w:r w:rsidR="0053396D" w:rsidRPr="00D61E8D">
              <w:rPr>
                <w:rFonts w:ascii="Arial" w:hAnsi="Arial" w:cs="Arial"/>
                <w:b/>
                <w:bCs/>
              </w:rPr>
              <w:t>:</w:t>
            </w:r>
          </w:p>
          <w:p w14:paraId="0009759B" w14:textId="77777777" w:rsidR="0053396D" w:rsidRDefault="0053396D" w:rsidP="00467230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A54F853" w14:textId="2439C664" w:rsidR="0053396D" w:rsidRDefault="0053396D" w:rsidP="004672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Žádáme</w:t>
            </w:r>
            <w:r w:rsidRPr="0053396D">
              <w:rPr>
                <w:rFonts w:ascii="Arial" w:hAnsi="Arial" w:cs="Arial"/>
              </w:rPr>
              <w:t xml:space="preserve"> za </w:t>
            </w:r>
            <w:r>
              <w:rPr>
                <w:rFonts w:ascii="Arial" w:hAnsi="Arial" w:cs="Arial"/>
              </w:rPr>
              <w:t>slova</w:t>
            </w:r>
            <w:r w:rsidRPr="0053396D">
              <w:rPr>
                <w:rFonts w:ascii="Arial" w:hAnsi="Arial" w:cs="Arial"/>
              </w:rPr>
              <w:t xml:space="preserve"> „pracovníků správců vodních toků“ doplnit </w:t>
            </w:r>
            <w:r>
              <w:rPr>
                <w:rFonts w:ascii="Arial" w:hAnsi="Arial" w:cs="Arial"/>
              </w:rPr>
              <w:t>slova</w:t>
            </w:r>
            <w:r w:rsidRPr="0053396D">
              <w:rPr>
                <w:rFonts w:ascii="Arial" w:hAnsi="Arial" w:cs="Arial"/>
              </w:rPr>
              <w:t xml:space="preserve"> „</w:t>
            </w:r>
            <w:r w:rsidR="00706574">
              <w:rPr>
                <w:rFonts w:ascii="Arial" w:hAnsi="Arial" w:cs="Arial"/>
              </w:rPr>
              <w:t> </w:t>
            </w:r>
            <w:r w:rsidRPr="0053396D">
              <w:rPr>
                <w:rFonts w:ascii="Arial" w:hAnsi="Arial" w:cs="Arial"/>
                <w:b/>
                <w:bCs/>
              </w:rPr>
              <w:t>, správců povodí</w:t>
            </w:r>
            <w:r w:rsidRPr="0053396D">
              <w:rPr>
                <w:rFonts w:ascii="Arial" w:hAnsi="Arial" w:cs="Arial"/>
              </w:rPr>
              <w:t xml:space="preserve">“ a za </w:t>
            </w:r>
            <w:r>
              <w:rPr>
                <w:rFonts w:ascii="Arial" w:hAnsi="Arial" w:cs="Arial"/>
              </w:rPr>
              <w:t>slova</w:t>
            </w:r>
            <w:r w:rsidRPr="0053396D">
              <w:rPr>
                <w:rFonts w:ascii="Arial" w:hAnsi="Arial" w:cs="Arial"/>
              </w:rPr>
              <w:t xml:space="preserve"> „při plnění jejich úkolů“ vložit </w:t>
            </w:r>
            <w:r w:rsidR="00706574">
              <w:rPr>
                <w:rFonts w:ascii="Arial" w:hAnsi="Arial" w:cs="Arial"/>
              </w:rPr>
              <w:t>slova</w:t>
            </w:r>
            <w:r w:rsidRPr="0053396D">
              <w:rPr>
                <w:rFonts w:ascii="Arial" w:hAnsi="Arial" w:cs="Arial"/>
              </w:rPr>
              <w:t xml:space="preserve"> „</w:t>
            </w:r>
            <w:r w:rsidRPr="0053396D">
              <w:rPr>
                <w:rFonts w:ascii="Arial" w:hAnsi="Arial" w:cs="Arial"/>
                <w:b/>
                <w:bCs/>
              </w:rPr>
              <w:t>či povinností</w:t>
            </w:r>
            <w:r w:rsidRPr="0053396D">
              <w:rPr>
                <w:rFonts w:ascii="Arial" w:hAnsi="Arial" w:cs="Arial"/>
              </w:rPr>
              <w:t>“</w:t>
            </w:r>
            <w:r w:rsidR="00986CFB">
              <w:rPr>
                <w:rFonts w:ascii="Arial" w:hAnsi="Arial" w:cs="Arial"/>
              </w:rPr>
              <w:t xml:space="preserve">. Odůvodnění </w:t>
            </w:r>
            <w:r w:rsidR="00986CFB" w:rsidRPr="00C43CE8">
              <w:rPr>
                <w:rFonts w:ascii="Arial" w:hAnsi="Arial" w:cs="Arial"/>
              </w:rPr>
              <w:t xml:space="preserve">viz připomínka </w:t>
            </w:r>
            <w:r w:rsidR="0062798B">
              <w:rPr>
                <w:rFonts w:ascii="Arial" w:hAnsi="Arial" w:cs="Arial"/>
              </w:rPr>
              <w:t>1</w:t>
            </w:r>
            <w:r w:rsidR="00986CFB" w:rsidRPr="00C43CE8">
              <w:rPr>
                <w:rFonts w:ascii="Arial" w:hAnsi="Arial" w:cs="Arial"/>
              </w:rPr>
              <w:t>.</w:t>
            </w:r>
          </w:p>
          <w:p w14:paraId="7A55C243" w14:textId="77777777" w:rsidR="00F2224C" w:rsidRDefault="00F2224C" w:rsidP="00467230">
            <w:pPr>
              <w:jc w:val="both"/>
              <w:rPr>
                <w:rFonts w:ascii="Arial" w:hAnsi="Arial" w:cs="Arial"/>
              </w:rPr>
            </w:pPr>
          </w:p>
          <w:p w14:paraId="7A661069" w14:textId="38908C93" w:rsidR="00F2224C" w:rsidRDefault="00F2224C" w:rsidP="00467230">
            <w:pPr>
              <w:jc w:val="both"/>
              <w:rPr>
                <w:rFonts w:ascii="Arial" w:hAnsi="Arial" w:cs="Arial"/>
              </w:rPr>
            </w:pPr>
            <w:r w:rsidRPr="00F2224C">
              <w:rPr>
                <w:rFonts w:ascii="Arial" w:eastAsia="Times New Roman" w:hAnsi="Arial" w:cs="Arial"/>
                <w:u w:val="single"/>
                <w:lang w:eastAsia="cs-CZ"/>
              </w:rPr>
              <w:t>Tato připomínka je zásadní.</w:t>
            </w:r>
          </w:p>
          <w:p w14:paraId="75872DE3" w14:textId="1D0BD672" w:rsidR="00706574" w:rsidRPr="0053396D" w:rsidRDefault="00706574" w:rsidP="00467230">
            <w:pPr>
              <w:jc w:val="both"/>
              <w:rPr>
                <w:rFonts w:ascii="Arial" w:hAnsi="Arial" w:cs="Arial"/>
              </w:rPr>
            </w:pPr>
          </w:p>
        </w:tc>
      </w:tr>
      <w:tr w:rsidR="0047217F" w:rsidRPr="004066F6" w14:paraId="3CFB8BC4" w14:textId="77777777" w:rsidTr="00C02C99">
        <w:tc>
          <w:tcPr>
            <w:tcW w:w="1392" w:type="dxa"/>
          </w:tcPr>
          <w:p w14:paraId="062C6A62" w14:textId="77777777" w:rsidR="0047217F" w:rsidRPr="006E6616" w:rsidRDefault="0047217F" w:rsidP="00517E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58" w:type="dxa"/>
          </w:tcPr>
          <w:p w14:paraId="045EA2FA" w14:textId="6A241AE9" w:rsidR="0047217F" w:rsidRDefault="0047217F" w:rsidP="0053396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6. </w:t>
            </w:r>
            <w:r w:rsidRPr="00D61E8D">
              <w:rPr>
                <w:rFonts w:ascii="Arial" w:hAnsi="Arial" w:cs="Arial"/>
                <w:b/>
                <w:bCs/>
              </w:rPr>
              <w:t>Připomínk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D61E8D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k novelizačnímu bodu 9.</w:t>
            </w:r>
            <w:r w:rsidR="006A6D96">
              <w:rPr>
                <w:rFonts w:ascii="Arial" w:hAnsi="Arial" w:cs="Arial"/>
                <w:b/>
                <w:bCs/>
              </w:rPr>
              <w:t xml:space="preserve"> - § 20 odst. 4,</w:t>
            </w:r>
            <w:r>
              <w:rPr>
                <w:rFonts w:ascii="Arial" w:hAnsi="Arial" w:cs="Arial"/>
                <w:b/>
                <w:bCs/>
              </w:rPr>
              <w:t xml:space="preserve"> resp. k celému § 20 ZOPK</w:t>
            </w:r>
            <w:r w:rsidRPr="00D61E8D">
              <w:rPr>
                <w:rFonts w:ascii="Arial" w:hAnsi="Arial" w:cs="Arial"/>
                <w:b/>
                <w:bCs/>
              </w:rPr>
              <w:t>:</w:t>
            </w:r>
          </w:p>
          <w:p w14:paraId="1A745244" w14:textId="77777777" w:rsidR="00024057" w:rsidRDefault="00024057" w:rsidP="0053396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8AB673B" w14:textId="1EBBDB9F" w:rsidR="006A6D96" w:rsidRDefault="0076484D" w:rsidP="005339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Doporučujeme podmínit přijetí dohody nadpoloviční většinou </w:t>
            </w:r>
            <w:r w:rsidRPr="0076484D">
              <w:rPr>
                <w:rFonts w:ascii="Arial" w:hAnsi="Arial" w:cs="Arial"/>
                <w:b/>
                <w:bCs/>
              </w:rPr>
              <w:t>všech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hlasů</w:t>
            </w:r>
            <w:r w:rsidR="00A13E6C">
              <w:rPr>
                <w:rFonts w:ascii="Arial" w:hAnsi="Arial" w:cs="Arial"/>
              </w:rPr>
              <w:t xml:space="preserve"> členů rady v obou skupinách</w:t>
            </w:r>
            <w:r>
              <w:rPr>
                <w:rFonts w:ascii="Arial" w:hAnsi="Arial" w:cs="Arial"/>
              </w:rPr>
              <w:t xml:space="preserve">, případně doplnit ustanovení o minimálním počtu zúčastněných hlasujících. </w:t>
            </w:r>
          </w:p>
          <w:p w14:paraId="0DA00137" w14:textId="77777777" w:rsidR="0076484D" w:rsidRDefault="0076484D" w:rsidP="0053396D">
            <w:pPr>
              <w:jc w:val="both"/>
              <w:rPr>
                <w:rFonts w:ascii="Arial" w:hAnsi="Arial" w:cs="Arial"/>
              </w:rPr>
            </w:pPr>
          </w:p>
          <w:p w14:paraId="7A92C784" w14:textId="14378055" w:rsidR="00024057" w:rsidRDefault="0076484D" w:rsidP="005339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této souvislosti d</w:t>
            </w:r>
            <w:r w:rsidR="00024057">
              <w:rPr>
                <w:rFonts w:ascii="Arial" w:hAnsi="Arial" w:cs="Arial"/>
              </w:rPr>
              <w:t>áváme ke zvážení zakotvit do zákona</w:t>
            </w:r>
            <w:r w:rsidR="00A13E6C">
              <w:rPr>
                <w:rFonts w:ascii="Arial" w:hAnsi="Arial" w:cs="Arial"/>
              </w:rPr>
              <w:t xml:space="preserve"> jednak </w:t>
            </w:r>
            <w:r w:rsidR="00024057">
              <w:rPr>
                <w:rFonts w:ascii="Arial" w:hAnsi="Arial" w:cs="Arial"/>
              </w:rPr>
              <w:t>možnost</w:t>
            </w:r>
            <w:r w:rsidR="00A13E6C">
              <w:rPr>
                <w:rFonts w:ascii="Arial" w:hAnsi="Arial" w:cs="Arial"/>
              </w:rPr>
              <w:t xml:space="preserve"> rozesílání pozvánky a podkladů v elektronické podobě, jednak </w:t>
            </w:r>
            <w:r w:rsidR="00495A1B">
              <w:rPr>
                <w:rFonts w:ascii="Arial" w:hAnsi="Arial" w:cs="Arial"/>
              </w:rPr>
              <w:t xml:space="preserve">možnost </w:t>
            </w:r>
            <w:r w:rsidR="00A13E6C">
              <w:rPr>
                <w:rFonts w:ascii="Arial" w:hAnsi="Arial" w:cs="Arial"/>
              </w:rPr>
              <w:t>účast</w:t>
            </w:r>
            <w:r w:rsidR="00495A1B">
              <w:rPr>
                <w:rFonts w:ascii="Arial" w:hAnsi="Arial" w:cs="Arial"/>
              </w:rPr>
              <w:t xml:space="preserve">nit se jednání či </w:t>
            </w:r>
            <w:r w:rsidR="00A13E6C" w:rsidRPr="00A13E6C">
              <w:rPr>
                <w:rFonts w:ascii="Arial" w:hAnsi="Arial" w:cs="Arial"/>
              </w:rPr>
              <w:t xml:space="preserve">hlasování na </w:t>
            </w:r>
            <w:r w:rsidR="00495A1B">
              <w:rPr>
                <w:rFonts w:ascii="Arial" w:hAnsi="Arial" w:cs="Arial"/>
              </w:rPr>
              <w:t>jednání rady nebo mimo její jednání</w:t>
            </w:r>
            <w:r w:rsidR="00A13E6C" w:rsidRPr="00A13E6C">
              <w:rPr>
                <w:rFonts w:ascii="Arial" w:hAnsi="Arial" w:cs="Arial"/>
              </w:rPr>
              <w:t xml:space="preserve"> s využitím technických prostředků, </w:t>
            </w:r>
            <w:r w:rsidR="00495A1B">
              <w:rPr>
                <w:rFonts w:ascii="Arial" w:hAnsi="Arial" w:cs="Arial"/>
              </w:rPr>
              <w:t>které</w:t>
            </w:r>
            <w:r w:rsidR="00A13E6C" w:rsidRPr="00A13E6C">
              <w:rPr>
                <w:rFonts w:ascii="Arial" w:hAnsi="Arial" w:cs="Arial"/>
              </w:rPr>
              <w:t xml:space="preserve"> umož</w:t>
            </w:r>
            <w:r w:rsidR="00495A1B">
              <w:rPr>
                <w:rFonts w:ascii="Arial" w:hAnsi="Arial" w:cs="Arial"/>
              </w:rPr>
              <w:t>ní</w:t>
            </w:r>
            <w:r w:rsidR="00A13E6C" w:rsidRPr="00A13E6C">
              <w:rPr>
                <w:rFonts w:ascii="Arial" w:hAnsi="Arial" w:cs="Arial"/>
              </w:rPr>
              <w:t xml:space="preserve"> ověřit totožnost</w:t>
            </w:r>
            <w:r w:rsidR="00495A1B">
              <w:rPr>
                <w:rFonts w:ascii="Arial" w:hAnsi="Arial" w:cs="Arial"/>
              </w:rPr>
              <w:t xml:space="preserve"> příslušné</w:t>
            </w:r>
            <w:r w:rsidR="00A13E6C" w:rsidRPr="00A13E6C">
              <w:rPr>
                <w:rFonts w:ascii="Arial" w:hAnsi="Arial" w:cs="Arial"/>
              </w:rPr>
              <w:t xml:space="preserve"> osoby </w:t>
            </w:r>
            <w:r>
              <w:rPr>
                <w:rFonts w:ascii="Arial" w:hAnsi="Arial" w:cs="Arial"/>
              </w:rPr>
              <w:t xml:space="preserve">(s tím, že podrobnosti budou upraveny jednacím řádem správy národního parku </w:t>
            </w:r>
            <w:r w:rsidR="00495A1B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v pozvánce na její jednání).</w:t>
            </w:r>
          </w:p>
          <w:p w14:paraId="16A37B59" w14:textId="77777777" w:rsidR="004F6C86" w:rsidRDefault="004F6C86" w:rsidP="0053396D">
            <w:pPr>
              <w:jc w:val="both"/>
              <w:rPr>
                <w:rFonts w:ascii="Arial" w:hAnsi="Arial" w:cs="Arial"/>
              </w:rPr>
            </w:pPr>
          </w:p>
          <w:p w14:paraId="6C4D9AF8" w14:textId="6A693E31" w:rsidR="00024057" w:rsidRDefault="00024057" w:rsidP="005339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Důvodová zpráva sice uvádí</w:t>
            </w:r>
            <w:r w:rsidR="00943A5F">
              <w:rPr>
                <w:rFonts w:ascii="Arial" w:hAnsi="Arial" w:cs="Arial"/>
              </w:rPr>
              <w:t>, že d</w:t>
            </w:r>
            <w:r w:rsidR="00943A5F" w:rsidRPr="00943A5F">
              <w:rPr>
                <w:rFonts w:ascii="Arial" w:hAnsi="Arial" w:cs="Arial"/>
              </w:rPr>
              <w:t>alší podrobnosti způsobu jednání rady včetně detailů postupu hlasování upravují jednací řády jednotlivých rad, které si rady vytvářejí a schvalují podle svých potřeb a specifik jednotlivých regionů</w:t>
            </w:r>
            <w:r w:rsidR="00943A5F">
              <w:rPr>
                <w:rFonts w:ascii="Arial" w:hAnsi="Arial" w:cs="Arial"/>
              </w:rPr>
              <w:t>, ale po nahlédnutí do jednacích řádů rad národních parků si nejsme jisti, zda j</w:t>
            </w:r>
            <w:r w:rsidR="00A13E6C">
              <w:rPr>
                <w:rFonts w:ascii="Arial" w:hAnsi="Arial" w:cs="Arial"/>
              </w:rPr>
              <w:t xml:space="preserve">sou uvedené </w:t>
            </w:r>
            <w:r w:rsidR="00495A1B">
              <w:rPr>
                <w:rFonts w:ascii="Arial" w:hAnsi="Arial" w:cs="Arial"/>
              </w:rPr>
              <w:t>možnosti</w:t>
            </w:r>
            <w:r w:rsidR="00943A5F">
              <w:rPr>
                <w:rFonts w:ascii="Arial" w:hAnsi="Arial" w:cs="Arial"/>
              </w:rPr>
              <w:t xml:space="preserve"> využíván</w:t>
            </w:r>
            <w:r w:rsidR="00A13E6C">
              <w:rPr>
                <w:rFonts w:ascii="Arial" w:hAnsi="Arial" w:cs="Arial"/>
              </w:rPr>
              <w:t>y</w:t>
            </w:r>
            <w:r w:rsidR="00943A5F" w:rsidRPr="00943A5F">
              <w:rPr>
                <w:rFonts w:ascii="Arial" w:hAnsi="Arial" w:cs="Arial"/>
              </w:rPr>
              <w:t>.</w:t>
            </w:r>
          </w:p>
          <w:p w14:paraId="70F9DF61" w14:textId="0011EF4D" w:rsidR="006A6D96" w:rsidRPr="00024057" w:rsidRDefault="006A6D96" w:rsidP="0053396D">
            <w:pPr>
              <w:jc w:val="both"/>
              <w:rPr>
                <w:rFonts w:ascii="Arial" w:hAnsi="Arial" w:cs="Arial"/>
              </w:rPr>
            </w:pPr>
          </w:p>
        </w:tc>
      </w:tr>
      <w:tr w:rsidR="005A119E" w:rsidRPr="004066F6" w14:paraId="007DB5F7" w14:textId="77777777" w:rsidTr="00C02C99">
        <w:tc>
          <w:tcPr>
            <w:tcW w:w="1392" w:type="dxa"/>
          </w:tcPr>
          <w:p w14:paraId="38023FF6" w14:textId="77777777" w:rsidR="005A119E" w:rsidRPr="004066F6" w:rsidRDefault="005A119E" w:rsidP="00517E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58" w:type="dxa"/>
          </w:tcPr>
          <w:p w14:paraId="281AECC7" w14:textId="34D74A33" w:rsidR="005A119E" w:rsidRPr="006E6616" w:rsidRDefault="0047217F" w:rsidP="004C581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="005A119E" w:rsidRPr="006E6616">
              <w:rPr>
                <w:rFonts w:ascii="Arial" w:hAnsi="Arial" w:cs="Arial"/>
                <w:b/>
                <w:bCs/>
              </w:rPr>
              <w:t xml:space="preserve">. </w:t>
            </w:r>
            <w:r w:rsidR="006E6616" w:rsidRPr="006E6616">
              <w:rPr>
                <w:rFonts w:ascii="Arial" w:hAnsi="Arial" w:cs="Arial"/>
                <w:b/>
                <w:bCs/>
              </w:rPr>
              <w:t>Připomínky k </w:t>
            </w:r>
            <w:r w:rsidR="00706574">
              <w:rPr>
                <w:rFonts w:ascii="Arial" w:hAnsi="Arial" w:cs="Arial"/>
                <w:b/>
                <w:bCs/>
              </w:rPr>
              <w:t>novelizačnímu bodu 1</w:t>
            </w:r>
            <w:r w:rsidR="001A4541">
              <w:rPr>
                <w:rFonts w:ascii="Arial" w:hAnsi="Arial" w:cs="Arial"/>
                <w:b/>
                <w:bCs/>
              </w:rPr>
              <w:t>3</w:t>
            </w:r>
            <w:r w:rsidR="00706574">
              <w:rPr>
                <w:rFonts w:ascii="Arial" w:hAnsi="Arial" w:cs="Arial"/>
                <w:b/>
                <w:bCs/>
              </w:rPr>
              <w:t>. - § 63 odst. 6 ZOPK</w:t>
            </w:r>
            <w:r w:rsidR="006E6616" w:rsidRPr="006E6616">
              <w:rPr>
                <w:rFonts w:ascii="Arial" w:hAnsi="Arial" w:cs="Arial"/>
                <w:b/>
                <w:bCs/>
              </w:rPr>
              <w:t>:</w:t>
            </w:r>
          </w:p>
          <w:p w14:paraId="708477AA" w14:textId="77777777" w:rsidR="006E6616" w:rsidRDefault="006E6616" w:rsidP="00C966C0">
            <w:pPr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</w:p>
          <w:p w14:paraId="44FA5E94" w14:textId="772BB5EC" w:rsidR="00E452B6" w:rsidRDefault="00706574" w:rsidP="00C966C0">
            <w:pPr>
              <w:jc w:val="both"/>
              <w:rPr>
                <w:rFonts w:ascii="Arial" w:hAnsi="Arial" w:cs="Arial"/>
              </w:rPr>
            </w:pPr>
            <w:r w:rsidRPr="005E7B15">
              <w:rPr>
                <w:rFonts w:ascii="Arial" w:hAnsi="Arial" w:cs="Arial"/>
                <w:u w:val="single"/>
              </w:rPr>
              <w:t xml:space="preserve">Navrhujeme ustanovení </w:t>
            </w:r>
            <w:r w:rsidR="00F45C90" w:rsidRPr="005E7B15">
              <w:rPr>
                <w:rFonts w:ascii="Arial" w:hAnsi="Arial" w:cs="Arial"/>
                <w:u w:val="single"/>
              </w:rPr>
              <w:t>§ 63 odst. 6</w:t>
            </w:r>
            <w:r w:rsidR="00F45C90" w:rsidRPr="005E7B15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Pr="005E7B15">
              <w:rPr>
                <w:rFonts w:ascii="Arial" w:hAnsi="Arial" w:cs="Arial"/>
                <w:u w:val="single"/>
              </w:rPr>
              <w:t>vypustit</w:t>
            </w:r>
            <w:r w:rsidR="00F45C90" w:rsidRPr="005E7B15">
              <w:rPr>
                <w:rFonts w:ascii="Arial" w:hAnsi="Arial" w:cs="Arial"/>
                <w:u w:val="single"/>
              </w:rPr>
              <w:t>, případně upravit</w:t>
            </w:r>
            <w:r w:rsidR="00F45C90">
              <w:rPr>
                <w:rFonts w:ascii="Arial" w:hAnsi="Arial" w:cs="Arial"/>
              </w:rPr>
              <w:t>.</w:t>
            </w:r>
            <w:r w:rsidR="0094118A">
              <w:rPr>
                <w:rFonts w:ascii="Arial" w:hAnsi="Arial" w:cs="Arial"/>
              </w:rPr>
              <w:t xml:space="preserve"> </w:t>
            </w:r>
            <w:r w:rsidR="00F45C90">
              <w:rPr>
                <w:rFonts w:ascii="Arial" w:hAnsi="Arial" w:cs="Arial"/>
              </w:rPr>
              <w:t>Nejsme si jisti, jaký účel je sledován. Ustanovení lze chápat jako veřejnoprávní normu</w:t>
            </w:r>
            <w:r w:rsidR="00E452B6">
              <w:rPr>
                <w:rFonts w:ascii="Arial" w:hAnsi="Arial" w:cs="Arial"/>
              </w:rPr>
              <w:t>, která však není úplná, protože chybí ustanovení o sankci. V odůvodnění se hovoří o limitaci soukromoprávní odpovědnosti vlastníků nemovitých věcí dle občanského zákoníku.</w:t>
            </w:r>
            <w:r w:rsidR="00F45C90">
              <w:rPr>
                <w:rFonts w:ascii="Arial" w:hAnsi="Arial" w:cs="Arial"/>
              </w:rPr>
              <w:t xml:space="preserve"> </w:t>
            </w:r>
          </w:p>
          <w:p w14:paraId="1947798E" w14:textId="31E685B6" w:rsidR="009A0D78" w:rsidRPr="006243F1" w:rsidRDefault="00C109DE" w:rsidP="00B31056">
            <w:pPr>
              <w:spacing w:before="120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lastRenderedPageBreak/>
              <w:t>Považujeme za dostačující současnou úpravu v občanském zákoníku (zejména § 2902) a § 63 ZOPK, která je též v souladu s ustanoveními lesního zákona</w:t>
            </w:r>
            <w:r w:rsidR="0047217F">
              <w:rPr>
                <w:rFonts w:ascii="Arial" w:hAnsi="Arial" w:cs="Arial"/>
              </w:rPr>
              <w:t xml:space="preserve"> (</w:t>
            </w:r>
            <w:r w:rsidRPr="0094118A">
              <w:rPr>
                <w:rFonts w:ascii="Arial" w:hAnsi="Arial" w:cs="Arial"/>
              </w:rPr>
              <w:t>§</w:t>
            </w:r>
            <w:r>
              <w:rPr>
                <w:rFonts w:ascii="Arial" w:hAnsi="Arial" w:cs="Arial"/>
              </w:rPr>
              <w:t> </w:t>
            </w:r>
            <w:r w:rsidRPr="0094118A">
              <w:rPr>
                <w:rFonts w:ascii="Arial" w:hAnsi="Arial" w:cs="Arial"/>
              </w:rPr>
              <w:t>19 odst. 1 a 2 lesního zákona</w:t>
            </w:r>
            <w:r w:rsidR="0047217F">
              <w:rPr>
                <w:rFonts w:ascii="Arial" w:hAnsi="Arial" w:cs="Arial"/>
              </w:rPr>
              <w:t>)</w:t>
            </w:r>
            <w:r w:rsidRPr="0094118A">
              <w:rPr>
                <w:rFonts w:ascii="Arial" w:hAnsi="Arial" w:cs="Arial"/>
              </w:rPr>
              <w:t>, která činí zodpovědnými při pohybu v</w:t>
            </w:r>
            <w:r w:rsidR="007F4FD8">
              <w:rPr>
                <w:rFonts w:ascii="Arial" w:hAnsi="Arial" w:cs="Arial"/>
              </w:rPr>
              <w:t> </w:t>
            </w:r>
            <w:r w:rsidRPr="0094118A">
              <w:rPr>
                <w:rFonts w:ascii="Arial" w:hAnsi="Arial" w:cs="Arial"/>
              </w:rPr>
              <w:t xml:space="preserve">přírodě její návštěvníky. </w:t>
            </w:r>
            <w:r>
              <w:rPr>
                <w:rFonts w:ascii="Arial" w:hAnsi="Arial" w:cs="Arial"/>
              </w:rPr>
              <w:t xml:space="preserve">V současné době </w:t>
            </w:r>
            <w:r w:rsidR="007F4FD8">
              <w:rPr>
                <w:rFonts w:ascii="Arial" w:hAnsi="Arial" w:cs="Arial"/>
              </w:rPr>
              <w:t>je v legislativním procesu</w:t>
            </w:r>
            <w:r w:rsidRPr="0094118A">
              <w:rPr>
                <w:rFonts w:ascii="Arial" w:hAnsi="Arial" w:cs="Arial"/>
              </w:rPr>
              <w:t xml:space="preserve"> novel</w:t>
            </w:r>
            <w:r w:rsidR="007F4FD8">
              <w:rPr>
                <w:rFonts w:ascii="Arial" w:hAnsi="Arial" w:cs="Arial"/>
              </w:rPr>
              <w:t>a</w:t>
            </w:r>
            <w:r w:rsidRPr="0094118A">
              <w:rPr>
                <w:rFonts w:ascii="Arial" w:hAnsi="Arial" w:cs="Arial"/>
              </w:rPr>
              <w:t xml:space="preserve"> lesního zákona</w:t>
            </w:r>
            <w:r w:rsidR="007F4FD8">
              <w:rPr>
                <w:rFonts w:ascii="Arial" w:hAnsi="Arial" w:cs="Arial"/>
              </w:rPr>
              <w:t xml:space="preserve"> (22.3.2024 konec meziresortního připomínkového řízení)</w:t>
            </w:r>
            <w:r w:rsidRPr="0094118A">
              <w:rPr>
                <w:rFonts w:ascii="Arial" w:hAnsi="Arial" w:cs="Arial"/>
              </w:rPr>
              <w:t>, v n</w:t>
            </w:r>
            <w:r>
              <w:rPr>
                <w:rFonts w:ascii="Arial" w:hAnsi="Arial" w:cs="Arial"/>
              </w:rPr>
              <w:t>í</w:t>
            </w:r>
            <w:r w:rsidRPr="0094118A">
              <w:rPr>
                <w:rFonts w:ascii="Arial" w:hAnsi="Arial" w:cs="Arial"/>
              </w:rPr>
              <w:t>ž je navrhována právní úprava, která se mj. týká i lesních účelových komunikací.</w:t>
            </w:r>
            <w:r>
              <w:rPr>
                <w:rFonts w:ascii="Arial" w:hAnsi="Arial" w:cs="Arial"/>
              </w:rPr>
              <w:t xml:space="preserve"> Zároveň obsahuje i některé úpravy pravidel pro vstup do lesa.</w:t>
            </w:r>
            <w:r w:rsidRPr="0094118A">
              <w:rPr>
                <w:rFonts w:ascii="Arial" w:hAnsi="Arial" w:cs="Arial"/>
              </w:rPr>
              <w:t xml:space="preserve"> Považujeme proto za účelné obě právní úpravy vzájemně harmonizovat</w:t>
            </w:r>
            <w:r>
              <w:rPr>
                <w:rFonts w:ascii="Arial" w:hAnsi="Arial" w:cs="Arial"/>
              </w:rPr>
              <w:t>.</w:t>
            </w:r>
            <w:r w:rsidR="00B31056" w:rsidRPr="006243F1">
              <w:rPr>
                <w:rFonts w:ascii="Arial" w:hAnsi="Arial" w:cs="Arial"/>
                <w:highlight w:val="yellow"/>
              </w:rPr>
              <w:t xml:space="preserve"> </w:t>
            </w:r>
          </w:p>
          <w:p w14:paraId="572BD743" w14:textId="11A84644" w:rsidR="00C109DE" w:rsidRDefault="00C109DE" w:rsidP="00B31056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Navrhovaná právní úprava dle našeho názoru v podstatě vybízí vlastníky pozemků, aby ve volné krajině instalovali varovné informační panely, což </w:t>
            </w:r>
            <w:r w:rsidR="007F4FD8">
              <w:rPr>
                <w:rFonts w:ascii="Arial" w:hAnsi="Arial" w:cs="Arial"/>
              </w:rPr>
              <w:t>není nutné a</w:t>
            </w:r>
            <w:r w:rsidR="004F6C86">
              <w:rPr>
                <w:rFonts w:ascii="Arial" w:hAnsi="Arial" w:cs="Arial"/>
              </w:rPr>
              <w:t> </w:t>
            </w:r>
            <w:r w:rsidR="007F4FD8">
              <w:rPr>
                <w:rFonts w:ascii="Arial" w:hAnsi="Arial" w:cs="Arial"/>
              </w:rPr>
              <w:t>z hlediska ochrany přírody a krajiny ani vhodné.</w:t>
            </w:r>
          </w:p>
          <w:p w14:paraId="3E31E543" w14:textId="358C860F" w:rsidR="00674193" w:rsidRDefault="002E1764" w:rsidP="00B31056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Vnímáme spíš negativně další ustanovení tohoto typu, která </w:t>
            </w:r>
            <w:r w:rsidR="00B31056">
              <w:rPr>
                <w:rFonts w:ascii="Arial" w:hAnsi="Arial" w:cs="Arial"/>
              </w:rPr>
              <w:t>zřejmě mohou vést</w:t>
            </w:r>
            <w:r>
              <w:rPr>
                <w:rFonts w:ascii="Arial" w:hAnsi="Arial" w:cs="Arial"/>
              </w:rPr>
              <w:t xml:space="preserve"> k</w:t>
            </w:r>
            <w:r w:rsidR="0047217F">
              <w:rPr>
                <w:rFonts w:ascii="Arial" w:hAnsi="Arial" w:cs="Arial"/>
              </w:rPr>
              <w:t> nesouhlasu se</w:t>
            </w:r>
            <w:r>
              <w:rPr>
                <w:rFonts w:ascii="Arial" w:hAnsi="Arial" w:cs="Arial"/>
              </w:rPr>
              <w:t xml:space="preserve"> zřizování</w:t>
            </w:r>
            <w:r w:rsidR="0047217F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 pěšin (turistických tras) na soukromých pozemcích. </w:t>
            </w:r>
            <w:r w:rsidR="00674193">
              <w:rPr>
                <w:rFonts w:ascii="Arial" w:hAnsi="Arial" w:cs="Arial"/>
              </w:rPr>
              <w:t xml:space="preserve">Sama důvodová zpráva hovoří o jednotkách případů, na které se úprava může vztahovat a je otázkou, zda je proto třeba doplňovat právní normu, jejíž výklad může způsobit nejasnosti a komplikace, případně i odpor dotčených vlastníků, kteří </w:t>
            </w:r>
            <w:r>
              <w:rPr>
                <w:rFonts w:ascii="Arial" w:hAnsi="Arial" w:cs="Arial"/>
              </w:rPr>
              <w:t>mohou</w:t>
            </w:r>
            <w:r w:rsidR="00674193">
              <w:rPr>
                <w:rFonts w:ascii="Arial" w:hAnsi="Arial" w:cs="Arial"/>
              </w:rPr>
              <w:t xml:space="preserve"> ustanovení chápat jako svoji novou povinnost. </w:t>
            </w:r>
          </w:p>
          <w:p w14:paraId="76FB0BE5" w14:textId="77777777" w:rsidR="0094118A" w:rsidRDefault="0094118A" w:rsidP="004C581B">
            <w:pPr>
              <w:jc w:val="both"/>
              <w:rPr>
                <w:rFonts w:ascii="Arial" w:hAnsi="Arial" w:cs="Arial"/>
              </w:rPr>
            </w:pPr>
          </w:p>
          <w:p w14:paraId="74E9AE56" w14:textId="1E011078" w:rsidR="0094118A" w:rsidRDefault="0094118A" w:rsidP="004C581B">
            <w:pPr>
              <w:jc w:val="both"/>
              <w:rPr>
                <w:rFonts w:ascii="Arial" w:hAnsi="Arial" w:cs="Arial"/>
                <w:u w:val="single"/>
              </w:rPr>
            </w:pPr>
            <w:r w:rsidRPr="0094118A">
              <w:rPr>
                <w:rFonts w:ascii="Arial" w:hAnsi="Arial" w:cs="Arial"/>
                <w:u w:val="single"/>
              </w:rPr>
              <w:t>Tato připomínka je zásadní.</w:t>
            </w:r>
          </w:p>
          <w:p w14:paraId="495C999B" w14:textId="0BD95547" w:rsidR="00706574" w:rsidRPr="00AC4D9A" w:rsidRDefault="00706574" w:rsidP="007F4FD8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E83517" w:rsidRPr="004066F6" w14:paraId="65196DCF" w14:textId="77777777" w:rsidTr="00C02C99">
        <w:tc>
          <w:tcPr>
            <w:tcW w:w="1392" w:type="dxa"/>
          </w:tcPr>
          <w:p w14:paraId="67CBCF06" w14:textId="77777777" w:rsidR="00E83517" w:rsidRPr="004066F6" w:rsidRDefault="00E83517" w:rsidP="00517E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58" w:type="dxa"/>
          </w:tcPr>
          <w:p w14:paraId="35D7C764" w14:textId="24BD236C" w:rsidR="00C966C0" w:rsidRDefault="0047217F" w:rsidP="00E8351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="00E83517">
              <w:rPr>
                <w:rFonts w:ascii="Arial" w:hAnsi="Arial" w:cs="Arial"/>
                <w:b/>
                <w:bCs/>
              </w:rPr>
              <w:t>. P</w:t>
            </w:r>
            <w:r w:rsidR="00E83517" w:rsidRPr="003A72F4">
              <w:rPr>
                <w:rFonts w:ascii="Arial" w:hAnsi="Arial" w:cs="Arial"/>
                <w:b/>
                <w:bCs/>
              </w:rPr>
              <w:t xml:space="preserve">řipomínka </w:t>
            </w:r>
            <w:r w:rsidR="0076484D">
              <w:rPr>
                <w:rFonts w:ascii="Arial" w:hAnsi="Arial" w:cs="Arial"/>
                <w:b/>
                <w:bCs/>
              </w:rPr>
              <w:t>k</w:t>
            </w:r>
            <w:r w:rsidR="00E83517" w:rsidRPr="00E83517">
              <w:rPr>
                <w:rFonts w:ascii="Arial" w:hAnsi="Arial" w:cs="Arial"/>
                <w:b/>
                <w:bCs/>
              </w:rPr>
              <w:t xml:space="preserve"> článku II</w:t>
            </w:r>
            <w:r w:rsidR="0062798B">
              <w:rPr>
                <w:rFonts w:ascii="Arial" w:hAnsi="Arial" w:cs="Arial"/>
                <w:b/>
                <w:bCs/>
              </w:rPr>
              <w:t>.</w:t>
            </w:r>
            <w:r w:rsidR="00C966C0">
              <w:rPr>
                <w:rFonts w:ascii="Arial" w:hAnsi="Arial" w:cs="Arial"/>
                <w:b/>
                <w:bCs/>
              </w:rPr>
              <w:t xml:space="preserve"> (Přechodná ustanovení):</w:t>
            </w:r>
          </w:p>
          <w:p w14:paraId="08A83938" w14:textId="77777777" w:rsidR="0062798B" w:rsidRDefault="0062798B" w:rsidP="00E83517">
            <w:pPr>
              <w:jc w:val="both"/>
              <w:rPr>
                <w:rFonts w:ascii="Arial" w:hAnsi="Arial" w:cs="Arial"/>
              </w:rPr>
            </w:pPr>
          </w:p>
          <w:p w14:paraId="59E4F560" w14:textId="2323268A" w:rsidR="0056129E" w:rsidRDefault="00525100" w:rsidP="00E835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Nepovažujeme za vhodné včlenit do přechodných ustanovení </w:t>
            </w:r>
            <w:r w:rsidRPr="003A72F4">
              <w:rPr>
                <w:rFonts w:ascii="Arial" w:hAnsi="Arial" w:cs="Arial"/>
              </w:rPr>
              <w:t>převád</w:t>
            </w:r>
            <w:r>
              <w:rPr>
                <w:rFonts w:ascii="Arial" w:hAnsi="Arial" w:cs="Arial"/>
              </w:rPr>
              <w:t>ěn</w:t>
            </w:r>
            <w:r w:rsidRPr="003A72F4">
              <w:rPr>
                <w:rFonts w:ascii="Arial" w:hAnsi="Arial" w:cs="Arial"/>
              </w:rPr>
              <w:t xml:space="preserve">í příslušnosti </w:t>
            </w:r>
            <w:r w:rsidR="0056129E">
              <w:rPr>
                <w:rFonts w:ascii="Arial" w:hAnsi="Arial" w:cs="Arial"/>
              </w:rPr>
              <w:t xml:space="preserve">k </w:t>
            </w:r>
            <w:r w:rsidRPr="003A72F4">
              <w:rPr>
                <w:rFonts w:ascii="Arial" w:hAnsi="Arial" w:cs="Arial"/>
              </w:rPr>
              <w:t>hospodaření</w:t>
            </w:r>
            <w:r>
              <w:rPr>
                <w:rFonts w:ascii="Arial" w:hAnsi="Arial" w:cs="Arial"/>
              </w:rPr>
              <w:t xml:space="preserve"> </w:t>
            </w:r>
            <w:r w:rsidR="0056129E">
              <w:rPr>
                <w:rFonts w:ascii="Arial" w:hAnsi="Arial" w:cs="Arial"/>
              </w:rPr>
              <w:t xml:space="preserve">ohledně majetku </w:t>
            </w:r>
            <w:r w:rsidR="0056129E" w:rsidRPr="0056129E">
              <w:rPr>
                <w:rFonts w:ascii="Arial" w:hAnsi="Arial" w:cs="Arial"/>
              </w:rPr>
              <w:t>ve vlastnictví České republiky</w:t>
            </w:r>
            <w:r w:rsidR="0056129E">
              <w:rPr>
                <w:rFonts w:ascii="Arial" w:hAnsi="Arial" w:cs="Arial"/>
              </w:rPr>
              <w:t>. Podle § 2 zákona o</w:t>
            </w:r>
            <w:r w:rsidR="0062798B">
              <w:rPr>
                <w:rFonts w:ascii="Arial" w:hAnsi="Arial" w:cs="Arial"/>
              </w:rPr>
              <w:t> </w:t>
            </w:r>
            <w:r w:rsidR="0056129E">
              <w:rPr>
                <w:rFonts w:ascii="Arial" w:hAnsi="Arial" w:cs="Arial"/>
              </w:rPr>
              <w:t xml:space="preserve">státním podniku </w:t>
            </w:r>
            <w:r w:rsidR="00966522">
              <w:rPr>
                <w:rFonts w:ascii="Arial" w:hAnsi="Arial" w:cs="Arial"/>
              </w:rPr>
              <w:t>je státní p</w:t>
            </w:r>
            <w:r w:rsidR="00966522" w:rsidRPr="00966522">
              <w:rPr>
                <w:rFonts w:ascii="Arial" w:hAnsi="Arial" w:cs="Arial"/>
              </w:rPr>
              <w:t>odnik státní organizací a právnickou osobou, jejímž prostřednictvím vykonává stát svá vlastnická práva.</w:t>
            </w:r>
            <w:r w:rsidR="00966522">
              <w:rPr>
                <w:rFonts w:ascii="Arial" w:hAnsi="Arial" w:cs="Arial"/>
              </w:rPr>
              <w:t xml:space="preserve"> </w:t>
            </w:r>
            <w:r w:rsidR="00966522" w:rsidRPr="00966522">
              <w:rPr>
                <w:rFonts w:ascii="Arial" w:hAnsi="Arial" w:cs="Arial"/>
              </w:rPr>
              <w:t>Majetkem podniku se rozumí majetek státu, s nímž má podnik právo hospodařit.</w:t>
            </w:r>
            <w:r w:rsidR="0062798B">
              <w:rPr>
                <w:rFonts w:ascii="Arial" w:hAnsi="Arial" w:cs="Arial"/>
              </w:rPr>
              <w:t xml:space="preserve"> </w:t>
            </w:r>
            <w:r w:rsidR="0056129E">
              <w:rPr>
                <w:rFonts w:ascii="Arial" w:hAnsi="Arial" w:cs="Arial"/>
              </w:rPr>
              <w:t>Podle § 17c zákona o státním podniku</w:t>
            </w:r>
            <w:r w:rsidR="0062798B">
              <w:rPr>
                <w:rFonts w:ascii="Arial" w:hAnsi="Arial" w:cs="Arial"/>
              </w:rPr>
              <w:t xml:space="preserve"> je třeba k</w:t>
            </w:r>
            <w:r w:rsidR="00884B04">
              <w:rPr>
                <w:rFonts w:ascii="Arial" w:hAnsi="Arial" w:cs="Arial"/>
              </w:rPr>
              <w:t xml:space="preserve"> bezúplatnému </w:t>
            </w:r>
            <w:r w:rsidR="0056129E" w:rsidRPr="0062798B">
              <w:rPr>
                <w:rFonts w:ascii="Arial" w:hAnsi="Arial" w:cs="Arial"/>
              </w:rPr>
              <w:t>převede</w:t>
            </w:r>
            <w:r w:rsidR="0062798B" w:rsidRPr="0062798B">
              <w:rPr>
                <w:rFonts w:ascii="Arial" w:hAnsi="Arial" w:cs="Arial"/>
              </w:rPr>
              <w:t>ní</w:t>
            </w:r>
            <w:r w:rsidR="0056129E" w:rsidRPr="0062798B">
              <w:rPr>
                <w:rFonts w:ascii="Arial" w:hAnsi="Arial" w:cs="Arial"/>
              </w:rPr>
              <w:t xml:space="preserve"> nemovit</w:t>
            </w:r>
            <w:r w:rsidR="0062798B" w:rsidRPr="0062798B">
              <w:rPr>
                <w:rFonts w:ascii="Arial" w:hAnsi="Arial" w:cs="Arial"/>
              </w:rPr>
              <w:t>é</w:t>
            </w:r>
            <w:r w:rsidR="0056129E" w:rsidRPr="0062798B">
              <w:rPr>
                <w:rFonts w:ascii="Arial" w:hAnsi="Arial" w:cs="Arial"/>
              </w:rPr>
              <w:t xml:space="preserve"> věc</w:t>
            </w:r>
            <w:r w:rsidR="0062798B" w:rsidRPr="0062798B">
              <w:rPr>
                <w:rFonts w:ascii="Arial" w:hAnsi="Arial" w:cs="Arial"/>
              </w:rPr>
              <w:t>i</w:t>
            </w:r>
            <w:r w:rsidR="0056129E" w:rsidRPr="0062798B">
              <w:rPr>
                <w:rFonts w:ascii="Arial" w:hAnsi="Arial" w:cs="Arial"/>
              </w:rPr>
              <w:t xml:space="preserve"> do příslušnosti hospodař</w:t>
            </w:r>
            <w:r w:rsidR="0062798B">
              <w:rPr>
                <w:rFonts w:ascii="Arial" w:hAnsi="Arial" w:cs="Arial"/>
              </w:rPr>
              <w:t>ení</w:t>
            </w:r>
            <w:r w:rsidR="0056129E" w:rsidRPr="0062798B">
              <w:rPr>
                <w:rFonts w:ascii="Arial" w:hAnsi="Arial" w:cs="Arial"/>
              </w:rPr>
              <w:t xml:space="preserve"> organizační složky státu nebo jiné státní organizace </w:t>
            </w:r>
            <w:r w:rsidR="0062798B">
              <w:rPr>
                <w:rFonts w:ascii="Arial" w:hAnsi="Arial" w:cs="Arial"/>
              </w:rPr>
              <w:t>p</w:t>
            </w:r>
            <w:r w:rsidR="0062798B" w:rsidRPr="0062798B">
              <w:rPr>
                <w:rFonts w:ascii="Arial" w:hAnsi="Arial" w:cs="Arial"/>
              </w:rPr>
              <w:t>ředchozí schválení zakladatele převádějícího podniku</w:t>
            </w:r>
            <w:r w:rsidR="00884B04">
              <w:rPr>
                <w:rFonts w:ascii="Arial" w:hAnsi="Arial" w:cs="Arial"/>
              </w:rPr>
              <w:t xml:space="preserve">, případně </w:t>
            </w:r>
            <w:r w:rsidR="0056129E" w:rsidRPr="0062798B">
              <w:rPr>
                <w:rFonts w:ascii="Arial" w:hAnsi="Arial" w:cs="Arial"/>
              </w:rPr>
              <w:t>předchozí souhlas vlády</w:t>
            </w:r>
            <w:r w:rsidR="00884B04">
              <w:rPr>
                <w:rFonts w:ascii="Arial" w:hAnsi="Arial" w:cs="Arial"/>
              </w:rPr>
              <w:t>.</w:t>
            </w:r>
            <w:r w:rsidR="0056129E" w:rsidRPr="0062798B">
              <w:rPr>
                <w:rFonts w:ascii="Arial" w:hAnsi="Arial" w:cs="Arial"/>
              </w:rPr>
              <w:t xml:space="preserve"> </w:t>
            </w:r>
            <w:r w:rsidR="0056129E">
              <w:rPr>
                <w:rFonts w:ascii="Arial" w:hAnsi="Arial" w:cs="Arial"/>
              </w:rPr>
              <w:t>Proto se domníváme, že řešení této problematiky v přechodném ustanovení</w:t>
            </w:r>
            <w:r w:rsidR="00966522">
              <w:rPr>
                <w:rFonts w:ascii="Arial" w:hAnsi="Arial" w:cs="Arial"/>
              </w:rPr>
              <w:t xml:space="preserve"> zákona</w:t>
            </w:r>
            <w:r w:rsidR="0056129E">
              <w:rPr>
                <w:rFonts w:ascii="Arial" w:hAnsi="Arial" w:cs="Arial"/>
              </w:rPr>
              <w:t xml:space="preserve"> není na místě.</w:t>
            </w:r>
          </w:p>
          <w:p w14:paraId="1AE63AA9" w14:textId="77777777" w:rsidR="007F4FD8" w:rsidRDefault="007F4FD8" w:rsidP="00E83517">
            <w:pPr>
              <w:jc w:val="both"/>
              <w:rPr>
                <w:rFonts w:ascii="Arial" w:hAnsi="Arial" w:cs="Arial"/>
              </w:rPr>
            </w:pPr>
          </w:p>
          <w:p w14:paraId="74F9EA90" w14:textId="3BD93BC0" w:rsidR="007E0A3D" w:rsidRDefault="00E83517" w:rsidP="00E835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</w:t>
            </w:r>
            <w:r w:rsidRPr="003A72F4">
              <w:rPr>
                <w:rFonts w:ascii="Arial" w:hAnsi="Arial" w:cs="Arial"/>
              </w:rPr>
              <w:t xml:space="preserve">dle </w:t>
            </w:r>
            <w:r w:rsidR="0056129E">
              <w:rPr>
                <w:rFonts w:ascii="Arial" w:hAnsi="Arial" w:cs="Arial"/>
              </w:rPr>
              <w:t>navrhovaného ustanovení článku II. bod 7. novely</w:t>
            </w:r>
            <w:r w:rsidR="00C966C0">
              <w:rPr>
                <w:rFonts w:ascii="Arial" w:hAnsi="Arial" w:cs="Arial"/>
              </w:rPr>
              <w:t xml:space="preserve"> </w:t>
            </w:r>
            <w:r w:rsidRPr="0062798B">
              <w:rPr>
                <w:rFonts w:ascii="Arial" w:hAnsi="Arial" w:cs="Arial"/>
              </w:rPr>
              <w:t>se vybraný majetek ve</w:t>
            </w:r>
            <w:r w:rsidR="00D802A4">
              <w:rPr>
                <w:rFonts w:ascii="Arial" w:hAnsi="Arial" w:cs="Arial"/>
              </w:rPr>
              <w:t> </w:t>
            </w:r>
            <w:r w:rsidRPr="0062798B">
              <w:rPr>
                <w:rFonts w:ascii="Arial" w:hAnsi="Arial" w:cs="Arial"/>
              </w:rPr>
              <w:t>vlastnictví České republiky na území Chráněné krajinné oblasti Křivoklátsko, ke kterému vykonáv</w:t>
            </w:r>
            <w:r w:rsidR="00884B04">
              <w:rPr>
                <w:rFonts w:ascii="Arial" w:hAnsi="Arial" w:cs="Arial"/>
              </w:rPr>
              <w:t>á</w:t>
            </w:r>
            <w:r w:rsidRPr="0062798B">
              <w:rPr>
                <w:rFonts w:ascii="Arial" w:hAnsi="Arial" w:cs="Arial"/>
              </w:rPr>
              <w:t xml:space="preserve"> právo hospodaření </w:t>
            </w:r>
            <w:r w:rsidR="00884B04">
              <w:rPr>
                <w:rFonts w:ascii="Arial" w:hAnsi="Arial" w:cs="Arial"/>
              </w:rPr>
              <w:t xml:space="preserve">státní podnik </w:t>
            </w:r>
            <w:r w:rsidRPr="0062798B">
              <w:rPr>
                <w:rFonts w:ascii="Arial" w:hAnsi="Arial" w:cs="Arial"/>
              </w:rPr>
              <w:t>Lesy České republiky, s.p.</w:t>
            </w:r>
            <w:r w:rsidR="00884B04">
              <w:rPr>
                <w:rFonts w:ascii="Arial" w:hAnsi="Arial" w:cs="Arial"/>
              </w:rPr>
              <w:t>, (dále též jen „LČR“)</w:t>
            </w:r>
            <w:r w:rsidRPr="0062798B">
              <w:rPr>
                <w:rFonts w:ascii="Arial" w:hAnsi="Arial" w:cs="Arial"/>
              </w:rPr>
              <w:t>, bezúplatně převádí do příslušnosti hospodaření Správy Národního parku Křivoklátsko</w:t>
            </w:r>
            <w:r w:rsidR="00C966C0" w:rsidRPr="0062798B">
              <w:rPr>
                <w:rFonts w:ascii="Arial" w:hAnsi="Arial" w:cs="Arial"/>
              </w:rPr>
              <w:t xml:space="preserve"> ke dni nabytí účinnosti novely zákona</w:t>
            </w:r>
            <w:r w:rsidR="0056129E">
              <w:rPr>
                <w:rFonts w:ascii="Arial" w:hAnsi="Arial" w:cs="Arial"/>
              </w:rPr>
              <w:t xml:space="preserve">, </w:t>
            </w:r>
            <w:r w:rsidR="0062798B">
              <w:rPr>
                <w:rFonts w:ascii="Arial" w:hAnsi="Arial" w:cs="Arial"/>
              </w:rPr>
              <w:t>s tím, že</w:t>
            </w:r>
            <w:r w:rsidR="0056129E">
              <w:rPr>
                <w:rFonts w:ascii="Arial" w:hAnsi="Arial" w:cs="Arial"/>
              </w:rPr>
              <w:t xml:space="preserve"> součástí </w:t>
            </w:r>
            <w:r w:rsidRPr="003A72F4">
              <w:rPr>
                <w:rFonts w:ascii="Arial" w:hAnsi="Arial" w:cs="Arial"/>
              </w:rPr>
              <w:t>vybraného majetku j</w:t>
            </w:r>
            <w:r w:rsidR="0062798B">
              <w:rPr>
                <w:rFonts w:ascii="Arial" w:hAnsi="Arial" w:cs="Arial"/>
              </w:rPr>
              <w:t>sou</w:t>
            </w:r>
            <w:r w:rsidRPr="003A72F4">
              <w:rPr>
                <w:rFonts w:ascii="Arial" w:hAnsi="Arial" w:cs="Arial"/>
              </w:rPr>
              <w:t xml:space="preserve"> </w:t>
            </w:r>
            <w:r w:rsidR="0062798B">
              <w:rPr>
                <w:rFonts w:ascii="Arial" w:hAnsi="Arial" w:cs="Arial"/>
              </w:rPr>
              <w:t>mimo jiné</w:t>
            </w:r>
            <w:r w:rsidRPr="003A72F4">
              <w:rPr>
                <w:rFonts w:ascii="Arial" w:hAnsi="Arial" w:cs="Arial"/>
              </w:rPr>
              <w:t xml:space="preserve"> </w:t>
            </w:r>
            <w:r w:rsidR="007E0A3D">
              <w:rPr>
                <w:rFonts w:ascii="Arial" w:hAnsi="Arial" w:cs="Arial"/>
              </w:rPr>
              <w:t xml:space="preserve">pozemek </w:t>
            </w:r>
            <w:r w:rsidR="007E0A3D" w:rsidRPr="003A72F4">
              <w:rPr>
                <w:rFonts w:ascii="Arial" w:hAnsi="Arial" w:cs="Arial"/>
              </w:rPr>
              <w:t>st.p.č. 583</w:t>
            </w:r>
            <w:r w:rsidR="007E0A3D">
              <w:rPr>
                <w:rFonts w:ascii="Arial" w:hAnsi="Arial" w:cs="Arial"/>
              </w:rPr>
              <w:t xml:space="preserve"> s budovou </w:t>
            </w:r>
            <w:r w:rsidR="007E0A3D" w:rsidRPr="007E0A3D">
              <w:rPr>
                <w:rFonts w:ascii="Arial" w:hAnsi="Arial" w:cs="Arial"/>
              </w:rPr>
              <w:t>bez čísla popisného nebo evidenčního</w:t>
            </w:r>
            <w:r w:rsidR="007E0A3D" w:rsidRPr="003A72F4">
              <w:rPr>
                <w:rFonts w:ascii="Arial" w:hAnsi="Arial" w:cs="Arial"/>
              </w:rPr>
              <w:t xml:space="preserve"> </w:t>
            </w:r>
            <w:r w:rsidR="007E0A3D">
              <w:rPr>
                <w:rFonts w:ascii="Arial" w:hAnsi="Arial" w:cs="Arial"/>
              </w:rPr>
              <w:t xml:space="preserve">a </w:t>
            </w:r>
            <w:r w:rsidRPr="003A72F4">
              <w:rPr>
                <w:rFonts w:ascii="Arial" w:hAnsi="Arial" w:cs="Arial"/>
              </w:rPr>
              <w:t>pozemek st.p.č. 308</w:t>
            </w:r>
            <w:r w:rsidR="00C966C0">
              <w:rPr>
                <w:rFonts w:ascii="Arial" w:hAnsi="Arial" w:cs="Arial"/>
              </w:rPr>
              <w:t xml:space="preserve"> se stavbou č.p. 268 (adresa Nižbor, Pod Lesem 268)</w:t>
            </w:r>
            <w:r w:rsidRPr="003A72F4">
              <w:rPr>
                <w:rFonts w:ascii="Arial" w:hAnsi="Arial" w:cs="Arial"/>
              </w:rPr>
              <w:t xml:space="preserve">, kde se v současné době nachází sídlo </w:t>
            </w:r>
            <w:r w:rsidR="007E0A3D">
              <w:rPr>
                <w:rFonts w:ascii="Arial" w:hAnsi="Arial" w:cs="Arial"/>
              </w:rPr>
              <w:t>š</w:t>
            </w:r>
            <w:r w:rsidRPr="003A72F4">
              <w:rPr>
                <w:rFonts w:ascii="Arial" w:hAnsi="Arial" w:cs="Arial"/>
              </w:rPr>
              <w:t>kolícího střediska</w:t>
            </w:r>
            <w:r w:rsidR="007E0A3D">
              <w:rPr>
                <w:rFonts w:ascii="Arial" w:hAnsi="Arial" w:cs="Arial"/>
              </w:rPr>
              <w:t xml:space="preserve"> LČR</w:t>
            </w:r>
            <w:r w:rsidR="00E35C93">
              <w:rPr>
                <w:rFonts w:ascii="Arial" w:hAnsi="Arial" w:cs="Arial"/>
              </w:rPr>
              <w:t>, a dále pozemky p.p.č. 452/7 a p.p.č. 432/3</w:t>
            </w:r>
            <w:r w:rsidR="007E0A3D">
              <w:rPr>
                <w:rFonts w:ascii="Arial" w:hAnsi="Arial" w:cs="Arial"/>
              </w:rPr>
              <w:t>.</w:t>
            </w:r>
            <w:r w:rsidRPr="003A72F4">
              <w:rPr>
                <w:rFonts w:ascii="Arial" w:hAnsi="Arial" w:cs="Arial"/>
              </w:rPr>
              <w:t xml:space="preserve"> </w:t>
            </w:r>
          </w:p>
          <w:p w14:paraId="3AF8588D" w14:textId="7E918756" w:rsidR="00E83517" w:rsidRPr="003A72F4" w:rsidRDefault="00525100" w:rsidP="00E83517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Nesouhlasíme s převodem </w:t>
            </w:r>
            <w:r w:rsidR="0056129E">
              <w:rPr>
                <w:rFonts w:ascii="Arial" w:hAnsi="Arial" w:cs="Arial"/>
                <w:u w:val="single"/>
              </w:rPr>
              <w:t>m</w:t>
            </w:r>
            <w:r w:rsidRPr="00525100">
              <w:rPr>
                <w:rFonts w:ascii="Arial" w:hAnsi="Arial" w:cs="Arial"/>
                <w:u w:val="single"/>
              </w:rPr>
              <w:t>ajetk</w:t>
            </w:r>
            <w:r w:rsidR="0056129E">
              <w:rPr>
                <w:rFonts w:ascii="Arial" w:hAnsi="Arial" w:cs="Arial"/>
                <w:u w:val="single"/>
              </w:rPr>
              <w:t>u</w:t>
            </w:r>
            <w:r w:rsidRPr="00525100">
              <w:rPr>
                <w:rFonts w:ascii="Arial" w:hAnsi="Arial" w:cs="Arial"/>
                <w:u w:val="single"/>
              </w:rPr>
              <w:t xml:space="preserve"> ve vlastnictví České republiky na území Chráněné krajinné oblasti Křivoklátsko, ke kterému vykonáv</w:t>
            </w:r>
            <w:r w:rsidR="00D802A4">
              <w:rPr>
                <w:rFonts w:ascii="Arial" w:hAnsi="Arial" w:cs="Arial"/>
                <w:u w:val="single"/>
              </w:rPr>
              <w:t>á</w:t>
            </w:r>
            <w:r w:rsidRPr="00525100">
              <w:rPr>
                <w:rFonts w:ascii="Arial" w:hAnsi="Arial" w:cs="Arial"/>
                <w:u w:val="single"/>
              </w:rPr>
              <w:t xml:space="preserve"> právo hospodaření </w:t>
            </w:r>
            <w:r w:rsidR="00D802A4">
              <w:rPr>
                <w:rFonts w:ascii="Arial" w:hAnsi="Arial" w:cs="Arial"/>
                <w:u w:val="single"/>
              </w:rPr>
              <w:t xml:space="preserve">státní podnik </w:t>
            </w:r>
            <w:r w:rsidRPr="00525100">
              <w:rPr>
                <w:rFonts w:ascii="Arial" w:hAnsi="Arial" w:cs="Arial"/>
                <w:u w:val="single"/>
              </w:rPr>
              <w:t>Lesy České republiky, s.p.</w:t>
            </w:r>
            <w:r w:rsidR="0056129E">
              <w:rPr>
                <w:rFonts w:ascii="Arial" w:hAnsi="Arial" w:cs="Arial"/>
                <w:u w:val="single"/>
              </w:rPr>
              <w:t xml:space="preserve">, a to </w:t>
            </w:r>
            <w:r w:rsidR="00E83517" w:rsidRPr="003A72F4">
              <w:rPr>
                <w:rFonts w:ascii="Arial" w:hAnsi="Arial" w:cs="Arial"/>
                <w:u w:val="single"/>
              </w:rPr>
              <w:t xml:space="preserve">pozemku </w:t>
            </w:r>
            <w:r w:rsidR="00E35C93" w:rsidRPr="00E35C93">
              <w:rPr>
                <w:rFonts w:ascii="Arial" w:hAnsi="Arial" w:cs="Arial"/>
                <w:u w:val="single"/>
              </w:rPr>
              <w:t>st.p.č. 583 s budovou bez čísla popisného nebo evidenčního</w:t>
            </w:r>
            <w:r w:rsidR="00E35C93">
              <w:rPr>
                <w:rFonts w:ascii="Arial" w:hAnsi="Arial" w:cs="Arial"/>
                <w:u w:val="single"/>
              </w:rPr>
              <w:t>,</w:t>
            </w:r>
            <w:r w:rsidR="00E35C93" w:rsidRPr="00E35C93">
              <w:rPr>
                <w:rFonts w:ascii="Arial" w:hAnsi="Arial" w:cs="Arial"/>
                <w:u w:val="single"/>
              </w:rPr>
              <w:t xml:space="preserve"> pozemk</w:t>
            </w:r>
            <w:r w:rsidR="00E35C93">
              <w:rPr>
                <w:rFonts w:ascii="Arial" w:hAnsi="Arial" w:cs="Arial"/>
                <w:u w:val="single"/>
              </w:rPr>
              <w:t>u</w:t>
            </w:r>
            <w:r w:rsidR="00E35C93" w:rsidRPr="00E35C93">
              <w:rPr>
                <w:rFonts w:ascii="Arial" w:hAnsi="Arial" w:cs="Arial"/>
                <w:u w:val="single"/>
              </w:rPr>
              <w:t xml:space="preserve"> st.p.č. 308 se stavbou č.p. 268 (adresa Nižbor, Pod Lesem 268), pozemk</w:t>
            </w:r>
            <w:r w:rsidR="00E35C93">
              <w:rPr>
                <w:rFonts w:ascii="Arial" w:hAnsi="Arial" w:cs="Arial"/>
                <w:u w:val="single"/>
              </w:rPr>
              <w:t>u</w:t>
            </w:r>
            <w:r w:rsidR="00E35C93" w:rsidRPr="00E35C93">
              <w:rPr>
                <w:rFonts w:ascii="Arial" w:hAnsi="Arial" w:cs="Arial"/>
                <w:u w:val="single"/>
              </w:rPr>
              <w:t xml:space="preserve"> p.p.č. 452/7 a </w:t>
            </w:r>
            <w:r w:rsidR="00E35C93">
              <w:rPr>
                <w:rFonts w:ascii="Arial" w:hAnsi="Arial" w:cs="Arial"/>
                <w:u w:val="single"/>
              </w:rPr>
              <w:t xml:space="preserve">pozemku </w:t>
            </w:r>
            <w:r w:rsidR="00E35C93" w:rsidRPr="00E35C93">
              <w:rPr>
                <w:rFonts w:ascii="Arial" w:hAnsi="Arial" w:cs="Arial"/>
                <w:u w:val="single"/>
              </w:rPr>
              <w:t>p.p.č. 432/3</w:t>
            </w:r>
            <w:r w:rsidR="00E83517" w:rsidRPr="003A72F4">
              <w:rPr>
                <w:rFonts w:ascii="Arial" w:hAnsi="Arial" w:cs="Arial"/>
                <w:u w:val="single"/>
              </w:rPr>
              <w:t xml:space="preserve"> </w:t>
            </w:r>
            <w:r w:rsidR="00D802A4">
              <w:rPr>
                <w:rFonts w:ascii="Arial" w:hAnsi="Arial" w:cs="Arial"/>
                <w:u w:val="single"/>
              </w:rPr>
              <w:t xml:space="preserve">bezúplatně </w:t>
            </w:r>
            <w:r w:rsidR="0056129E" w:rsidRPr="0056129E">
              <w:rPr>
                <w:rFonts w:ascii="Arial" w:hAnsi="Arial" w:cs="Arial"/>
                <w:u w:val="single"/>
              </w:rPr>
              <w:t>do příslušnosti hospodaření Správy Národního parku Křivoklátsko</w:t>
            </w:r>
            <w:r w:rsidR="00E83517" w:rsidRPr="003A72F4">
              <w:rPr>
                <w:rFonts w:ascii="Arial" w:hAnsi="Arial" w:cs="Arial"/>
                <w:u w:val="single"/>
              </w:rPr>
              <w:t xml:space="preserve">. </w:t>
            </w:r>
          </w:p>
          <w:p w14:paraId="6469DBD5" w14:textId="77777777" w:rsidR="00E83517" w:rsidRPr="003A72F4" w:rsidRDefault="00E83517" w:rsidP="00E83517">
            <w:pPr>
              <w:rPr>
                <w:rFonts w:ascii="Arial" w:hAnsi="Arial" w:cs="Arial"/>
              </w:rPr>
            </w:pPr>
          </w:p>
          <w:p w14:paraId="0522FA56" w14:textId="11FDE5F2" w:rsidR="00E83517" w:rsidRPr="003A72F4" w:rsidRDefault="00E83517" w:rsidP="00D802A4">
            <w:pPr>
              <w:jc w:val="both"/>
              <w:rPr>
                <w:rFonts w:ascii="Arial" w:hAnsi="Arial" w:cs="Arial"/>
              </w:rPr>
            </w:pPr>
            <w:r w:rsidRPr="003A72F4">
              <w:rPr>
                <w:rFonts w:ascii="Arial" w:hAnsi="Arial" w:cs="Arial"/>
              </w:rPr>
              <w:t>Odůvodnění:</w:t>
            </w:r>
            <w:r w:rsidR="00D802A4">
              <w:rPr>
                <w:rFonts w:ascii="Arial" w:hAnsi="Arial" w:cs="Arial"/>
              </w:rPr>
              <w:t xml:space="preserve"> </w:t>
            </w:r>
            <w:r w:rsidRPr="003A72F4">
              <w:rPr>
                <w:rFonts w:ascii="Arial" w:hAnsi="Arial" w:cs="Arial"/>
              </w:rPr>
              <w:t>Školící středisko LČR v Nižboru bylo uvedeno do provozu v červenci 2021 s cílem nastavit vysoké standardy teoretické a praktické výuky zaměstnanců LČR v dělnických profesích. Zřízením tohoto školícího střediska LČR reálně ovlivňují přípravu a prohlubování znalostí a dovedností zaměstnanců především v</w:t>
            </w:r>
            <w:r w:rsidR="00D802A4">
              <w:rPr>
                <w:rFonts w:ascii="Arial" w:hAnsi="Arial" w:cs="Arial"/>
              </w:rPr>
              <w:t> </w:t>
            </w:r>
            <w:r w:rsidRPr="003A72F4">
              <w:rPr>
                <w:rFonts w:ascii="Arial" w:hAnsi="Arial" w:cs="Arial"/>
              </w:rPr>
              <w:t xml:space="preserve">těžební </w:t>
            </w:r>
            <w:r w:rsidRPr="003A72F4">
              <w:rPr>
                <w:rFonts w:ascii="Arial" w:hAnsi="Arial" w:cs="Arial"/>
              </w:rPr>
              <w:lastRenderedPageBreak/>
              <w:t>činnosti dle aktuálních potřeb podniku a mají pod přímou kontrolou kvalitu a délku teoretické i praktické výuky. Výcvik</w:t>
            </w:r>
            <w:r w:rsidR="00884B04">
              <w:rPr>
                <w:rFonts w:ascii="Arial" w:hAnsi="Arial" w:cs="Arial"/>
              </w:rPr>
              <w:t xml:space="preserve"> se</w:t>
            </w:r>
            <w:r w:rsidRPr="003A72F4">
              <w:rPr>
                <w:rFonts w:ascii="Arial" w:hAnsi="Arial" w:cs="Arial"/>
              </w:rPr>
              <w:t xml:space="preserve"> zde provádí na nejmodernějších strojích a zařízeních. Práce v těžbě je vysoce rizikovou, proto je kladen vysoký důraz na kvalifikaci zaměstnanců, a to zejména dodržování pracovních postupů a</w:t>
            </w:r>
            <w:r>
              <w:rPr>
                <w:rFonts w:ascii="Arial" w:hAnsi="Arial" w:cs="Arial"/>
              </w:rPr>
              <w:t> </w:t>
            </w:r>
            <w:r w:rsidRPr="003A72F4">
              <w:rPr>
                <w:rFonts w:ascii="Arial" w:hAnsi="Arial" w:cs="Arial"/>
              </w:rPr>
              <w:t>dodržování bezpečnosti práce.</w:t>
            </w:r>
          </w:p>
          <w:p w14:paraId="29EA5C0F" w14:textId="30A85718" w:rsidR="00E83517" w:rsidRPr="003A72F4" w:rsidRDefault="00D802A4" w:rsidP="00E83517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LČR</w:t>
            </w:r>
            <w:r w:rsidR="00E83517" w:rsidRPr="003A72F4">
              <w:rPr>
                <w:rFonts w:ascii="Arial" w:eastAsia="Times New Roman" w:hAnsi="Arial" w:cs="Arial"/>
                <w:lang w:eastAsia="cs-CZ"/>
              </w:rPr>
              <w:t xml:space="preserve"> je od července 2021 držitelem 4 autorizací od MZe pro kvalifikační standardy:</w:t>
            </w:r>
          </w:p>
          <w:tbl>
            <w:tblPr>
              <w:tblW w:w="814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10"/>
              <w:gridCol w:w="1932"/>
            </w:tblGrid>
            <w:tr w:rsidR="00E83517" w:rsidRPr="003A72F4" w14:paraId="0BD814EE" w14:textId="77777777" w:rsidTr="00412A80">
              <w:trPr>
                <w:trHeight w:val="281"/>
              </w:trPr>
              <w:tc>
                <w:tcPr>
                  <w:tcW w:w="6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EDA6260" w14:textId="77777777" w:rsidR="00E83517" w:rsidRPr="003A72F4" w:rsidRDefault="00E83517" w:rsidP="00E8351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3A72F4">
                    <w:rPr>
                      <w:rFonts w:ascii="Arial" w:eastAsia="Times New Roman" w:hAnsi="Arial" w:cs="Arial"/>
                      <w:lang w:eastAsia="cs-CZ"/>
                    </w:rPr>
                    <w:t xml:space="preserve">Obsluha motorové pily 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AFCB5D2" w14:textId="77777777" w:rsidR="00E83517" w:rsidRPr="003A72F4" w:rsidRDefault="00E83517" w:rsidP="00E8351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3A72F4">
                    <w:rPr>
                      <w:rFonts w:ascii="Arial" w:eastAsia="Times New Roman" w:hAnsi="Arial" w:cs="Arial"/>
                      <w:lang w:eastAsia="cs-CZ"/>
                    </w:rPr>
                    <w:t>41-079-E</w:t>
                  </w:r>
                </w:p>
              </w:tc>
            </w:tr>
            <w:tr w:rsidR="00E83517" w:rsidRPr="003A72F4" w14:paraId="7FB1E82F" w14:textId="77777777" w:rsidTr="00412A80">
              <w:trPr>
                <w:trHeight w:val="281"/>
              </w:trPr>
              <w:tc>
                <w:tcPr>
                  <w:tcW w:w="6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BA7A78E" w14:textId="77777777" w:rsidR="00E83517" w:rsidRPr="003A72F4" w:rsidRDefault="00E83517" w:rsidP="00E8351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3A72F4">
                    <w:rPr>
                      <w:rFonts w:ascii="Arial" w:eastAsia="Times New Roman" w:hAnsi="Arial" w:cs="Arial"/>
                      <w:lang w:eastAsia="cs-CZ"/>
                    </w:rPr>
                    <w:t>Obsluha křovinořezu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9D3DC28" w14:textId="77777777" w:rsidR="00E83517" w:rsidRPr="003A72F4" w:rsidRDefault="00E83517" w:rsidP="00E8351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3A72F4">
                    <w:rPr>
                      <w:rFonts w:ascii="Arial" w:eastAsia="Times New Roman" w:hAnsi="Arial" w:cs="Arial"/>
                      <w:lang w:eastAsia="cs-CZ"/>
                    </w:rPr>
                    <w:t>41-080-E</w:t>
                  </w:r>
                </w:p>
              </w:tc>
            </w:tr>
            <w:tr w:rsidR="00E83517" w:rsidRPr="003A72F4" w14:paraId="2CDB0A61" w14:textId="77777777" w:rsidTr="00412A80">
              <w:trPr>
                <w:trHeight w:val="281"/>
              </w:trPr>
              <w:tc>
                <w:tcPr>
                  <w:tcW w:w="6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725445D" w14:textId="77777777" w:rsidR="00E83517" w:rsidRPr="003A72F4" w:rsidRDefault="00E83517" w:rsidP="00E8351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3A72F4">
                    <w:rPr>
                      <w:rFonts w:ascii="Arial" w:eastAsia="Times New Roman" w:hAnsi="Arial" w:cs="Arial"/>
                      <w:lang w:eastAsia="cs-CZ"/>
                    </w:rPr>
                    <w:t xml:space="preserve">Těžař dříví motomanuální 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BBC9634" w14:textId="77777777" w:rsidR="00E83517" w:rsidRPr="003A72F4" w:rsidRDefault="00E83517" w:rsidP="00E8351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3A72F4">
                    <w:rPr>
                      <w:rFonts w:ascii="Arial" w:eastAsia="Times New Roman" w:hAnsi="Arial" w:cs="Arial"/>
                      <w:lang w:eastAsia="cs-CZ"/>
                    </w:rPr>
                    <w:t>41-090-H</w:t>
                  </w:r>
                </w:p>
              </w:tc>
            </w:tr>
            <w:tr w:rsidR="00E83517" w:rsidRPr="003A72F4" w14:paraId="1DD62F5B" w14:textId="77777777" w:rsidTr="00412A80">
              <w:trPr>
                <w:trHeight w:val="281"/>
              </w:trPr>
              <w:tc>
                <w:tcPr>
                  <w:tcW w:w="6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A29FBA2" w14:textId="77777777" w:rsidR="00E83517" w:rsidRPr="003A72F4" w:rsidRDefault="00E83517" w:rsidP="00E8351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3A72F4">
                    <w:rPr>
                      <w:rFonts w:ascii="Arial" w:eastAsia="Times New Roman" w:hAnsi="Arial" w:cs="Arial"/>
                      <w:lang w:eastAsia="cs-CZ"/>
                    </w:rPr>
                    <w:t>Těžař dříví těžebně-dopravními stroji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7A7723B" w14:textId="77777777" w:rsidR="00E83517" w:rsidRPr="003A72F4" w:rsidRDefault="00E83517" w:rsidP="00E8351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3A72F4">
                    <w:rPr>
                      <w:rFonts w:ascii="Arial" w:eastAsia="Times New Roman" w:hAnsi="Arial" w:cs="Arial"/>
                      <w:lang w:eastAsia="cs-CZ"/>
                    </w:rPr>
                    <w:t>41-091-M</w:t>
                  </w:r>
                </w:p>
              </w:tc>
            </w:tr>
          </w:tbl>
          <w:p w14:paraId="7E037F87" w14:textId="55CB4BB3" w:rsidR="00E83517" w:rsidRPr="00D802A4" w:rsidRDefault="00E83517" w:rsidP="00E83517">
            <w:pPr>
              <w:spacing w:before="120" w:line="288" w:lineRule="auto"/>
              <w:jc w:val="both"/>
              <w:rPr>
                <w:rFonts w:ascii="Arial" w:hAnsi="Arial" w:cs="Arial"/>
              </w:rPr>
            </w:pPr>
            <w:r w:rsidRPr="003A72F4">
              <w:rPr>
                <w:rFonts w:ascii="Arial" w:eastAsia="Times New Roman" w:hAnsi="Arial" w:cs="Arial"/>
                <w:lang w:eastAsia="cs-CZ"/>
              </w:rPr>
              <w:t xml:space="preserve">Pro úspěšnou výuku výše uvedených kvalifikací je důležité kvalitní zázemí jak pro teoretickou (učebny), tak i praktickou výuku (dílny, lesní porosty s právem hospodařit </w:t>
            </w:r>
            <w:r w:rsidRPr="00D802A4">
              <w:rPr>
                <w:rFonts w:ascii="Arial" w:hAnsi="Arial" w:cs="Arial"/>
              </w:rPr>
              <w:t>LČR). Neméně důležitá je i dobrá dostupnost školícího střediska. Budova v Nižboru tato kritéria splňuje, a to i v případě vyhlášení N</w:t>
            </w:r>
            <w:r w:rsidR="00E32564" w:rsidRPr="00D802A4">
              <w:rPr>
                <w:rFonts w:ascii="Arial" w:hAnsi="Arial" w:cs="Arial"/>
              </w:rPr>
              <w:t>árodního parku</w:t>
            </w:r>
            <w:r w:rsidRPr="00D802A4">
              <w:rPr>
                <w:rFonts w:ascii="Arial" w:hAnsi="Arial" w:cs="Arial"/>
              </w:rPr>
              <w:t xml:space="preserve"> Křivoklátsko. </w:t>
            </w:r>
          </w:p>
          <w:p w14:paraId="2D3B33BD" w14:textId="5D9DFB76" w:rsidR="00E83517" w:rsidRPr="00D802A4" w:rsidRDefault="00E83517" w:rsidP="00D802A4">
            <w:pPr>
              <w:jc w:val="both"/>
              <w:rPr>
                <w:rFonts w:ascii="Arial" w:hAnsi="Arial" w:cs="Arial"/>
              </w:rPr>
            </w:pPr>
            <w:r w:rsidRPr="00D802A4">
              <w:rPr>
                <w:rFonts w:ascii="Arial" w:hAnsi="Arial" w:cs="Arial"/>
              </w:rPr>
              <w:t>V blízkosti budovy jsou v lesním porostu umístěny simulátory těžby.</w:t>
            </w:r>
            <w:r w:rsidR="007E0A3D" w:rsidRPr="00D802A4">
              <w:rPr>
                <w:rFonts w:ascii="Arial" w:hAnsi="Arial" w:cs="Arial"/>
              </w:rPr>
              <w:t xml:space="preserve"> </w:t>
            </w:r>
          </w:p>
          <w:p w14:paraId="427D1AB1" w14:textId="3AC2BF65" w:rsidR="007E0A3D" w:rsidRPr="00D802A4" w:rsidRDefault="003141E8" w:rsidP="00D802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Budova školícího střediska</w:t>
            </w:r>
            <w:r w:rsidR="00E83517" w:rsidRPr="00D802A4">
              <w:rPr>
                <w:rFonts w:ascii="Arial" w:hAnsi="Arial" w:cs="Arial"/>
              </w:rPr>
              <w:t xml:space="preserve"> v Nižboru byla v roce 2006 rekonstruována nákladem 2,5</w:t>
            </w:r>
            <w:r>
              <w:rPr>
                <w:rFonts w:ascii="Arial" w:hAnsi="Arial" w:cs="Arial"/>
              </w:rPr>
              <w:t> </w:t>
            </w:r>
            <w:r w:rsidR="00E83517" w:rsidRPr="00D802A4">
              <w:rPr>
                <w:rFonts w:ascii="Arial" w:hAnsi="Arial" w:cs="Arial"/>
              </w:rPr>
              <w:t xml:space="preserve">mil Kč. Za dobu provozu školícího střediska zde pak probíhaly drobné rekonstrukce a opravy. </w:t>
            </w:r>
          </w:p>
          <w:p w14:paraId="32699065" w14:textId="34B0303F" w:rsidR="00E83517" w:rsidRPr="00D802A4" w:rsidRDefault="00E83517" w:rsidP="00D802A4">
            <w:pPr>
              <w:jc w:val="both"/>
              <w:rPr>
                <w:rFonts w:ascii="Arial" w:hAnsi="Arial" w:cs="Arial"/>
              </w:rPr>
            </w:pPr>
            <w:r w:rsidRPr="00D802A4">
              <w:rPr>
                <w:rFonts w:ascii="Arial" w:hAnsi="Arial" w:cs="Arial"/>
              </w:rPr>
              <w:t xml:space="preserve">Počet účastníků školení se bude v příštích letech nadále zvyšovat. Důvodem jsou zejména </w:t>
            </w:r>
            <w:r w:rsidR="003141E8">
              <w:rPr>
                <w:rFonts w:ascii="Arial" w:hAnsi="Arial" w:cs="Arial"/>
              </w:rPr>
              <w:t>narůstající</w:t>
            </w:r>
            <w:r w:rsidRPr="00D802A4">
              <w:rPr>
                <w:rFonts w:ascii="Arial" w:hAnsi="Arial" w:cs="Arial"/>
              </w:rPr>
              <w:t xml:space="preserve"> potřeby lesních správ na zajištění výchov lesních kultur a řádnou výchovu mladých lesních porostů (v souvislosti s obnovou po kůrovcové kalamitě), kde je žádoucí částečné zajištění pěstebních činností vlastními specializovanými dělníky, kteří budou mít potřebné lesnické znalosti a dovednosti na provádění vybraných pěstebních činností, a to vč. požadovaných školení (křovinořez, pila). LČR m</w:t>
            </w:r>
            <w:r w:rsidR="00D802A4">
              <w:rPr>
                <w:rFonts w:ascii="Arial" w:hAnsi="Arial" w:cs="Arial"/>
              </w:rPr>
              <w:t>ůže</w:t>
            </w:r>
            <w:r w:rsidRPr="00D802A4">
              <w:rPr>
                <w:rFonts w:ascii="Arial" w:hAnsi="Arial" w:cs="Arial"/>
              </w:rPr>
              <w:t xml:space="preserve"> rovněž nabízet tuto formu praktické výuky v rámci rozšiřování spolupráce se středními lesnickými školami v ČR.</w:t>
            </w:r>
            <w:r w:rsidR="00E35C93" w:rsidRPr="00D802A4">
              <w:rPr>
                <w:rFonts w:ascii="Arial" w:hAnsi="Arial" w:cs="Arial"/>
              </w:rPr>
              <w:t xml:space="preserve"> </w:t>
            </w:r>
            <w:r w:rsidRPr="00D802A4">
              <w:rPr>
                <w:rFonts w:ascii="Arial" w:hAnsi="Arial" w:cs="Arial"/>
              </w:rPr>
              <w:t>Dále se nabízí možnost rozšíření školení v oboru obsluha zdvihacích zařízení (manipulace a nakládání dříví) včetně vydávání strojních (jeřábnických) průkazů pro tuto činnost. O toto rozšíření projevily zájem lesní závody, které tuto kvalifikaci využívají u cca 180 zaměstnanců.</w:t>
            </w:r>
          </w:p>
          <w:p w14:paraId="671601B4" w14:textId="524C4BF4" w:rsidR="00E83517" w:rsidRPr="003A72F4" w:rsidRDefault="00E83517" w:rsidP="00E83517">
            <w:pPr>
              <w:spacing w:before="120" w:line="288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4118A">
              <w:rPr>
                <w:rFonts w:ascii="Arial" w:hAnsi="Arial" w:cs="Arial"/>
                <w:u w:val="single"/>
              </w:rPr>
              <w:t>Tato připomínka je zásadní.</w:t>
            </w:r>
          </w:p>
          <w:p w14:paraId="10D20BC0" w14:textId="77777777" w:rsidR="00E83517" w:rsidRDefault="00E83517" w:rsidP="004C581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83517" w:rsidRPr="004066F6" w14:paraId="091CBC09" w14:textId="77777777" w:rsidTr="00C02C99">
        <w:tc>
          <w:tcPr>
            <w:tcW w:w="1392" w:type="dxa"/>
          </w:tcPr>
          <w:p w14:paraId="5C853F77" w14:textId="77777777" w:rsidR="00E83517" w:rsidRPr="004066F6" w:rsidRDefault="00E83517" w:rsidP="00517E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58" w:type="dxa"/>
          </w:tcPr>
          <w:p w14:paraId="5367B0D3" w14:textId="44EF9B2B" w:rsidR="00E83517" w:rsidRPr="00E35C93" w:rsidRDefault="0047217F" w:rsidP="00E8351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E83517" w:rsidRPr="00E35C93">
              <w:rPr>
                <w:rFonts w:ascii="Arial" w:hAnsi="Arial" w:cs="Arial"/>
                <w:b/>
                <w:bCs/>
              </w:rPr>
              <w:t>. K</w:t>
            </w:r>
            <w:r w:rsidR="004C0810">
              <w:rPr>
                <w:rFonts w:ascii="Arial" w:hAnsi="Arial" w:cs="Arial"/>
                <w:b/>
                <w:bCs/>
              </w:rPr>
              <w:t> RIA a</w:t>
            </w:r>
            <w:r w:rsidR="00E83517" w:rsidRPr="00E35C93">
              <w:rPr>
                <w:rFonts w:ascii="Arial" w:hAnsi="Arial" w:cs="Arial"/>
                <w:b/>
                <w:bCs/>
              </w:rPr>
              <w:t> důvodové zprávě</w:t>
            </w:r>
            <w:r w:rsidR="004B1927">
              <w:rPr>
                <w:rFonts w:ascii="Arial" w:hAnsi="Arial" w:cs="Arial"/>
                <w:b/>
                <w:bCs/>
              </w:rPr>
              <w:t xml:space="preserve"> obecně </w:t>
            </w:r>
            <w:r w:rsidR="004C0810">
              <w:rPr>
                <w:rFonts w:ascii="Arial" w:hAnsi="Arial" w:cs="Arial"/>
                <w:b/>
                <w:bCs/>
              </w:rPr>
              <w:t xml:space="preserve">(a </w:t>
            </w:r>
            <w:r w:rsidR="004B1927">
              <w:rPr>
                <w:rFonts w:ascii="Arial" w:hAnsi="Arial" w:cs="Arial"/>
                <w:b/>
                <w:bCs/>
              </w:rPr>
              <w:t>zejména</w:t>
            </w:r>
            <w:r w:rsidR="00E83517" w:rsidRPr="00E35C93">
              <w:rPr>
                <w:rFonts w:ascii="Arial" w:hAnsi="Arial" w:cs="Arial"/>
                <w:b/>
                <w:bCs/>
              </w:rPr>
              <w:t xml:space="preserve"> </w:t>
            </w:r>
            <w:r w:rsidR="00E35C93" w:rsidRPr="00E35C93">
              <w:rPr>
                <w:rFonts w:ascii="Arial" w:hAnsi="Arial" w:cs="Arial"/>
                <w:b/>
                <w:bCs/>
              </w:rPr>
              <w:t>části E</w:t>
            </w:r>
            <w:r w:rsidR="004C0810">
              <w:rPr>
                <w:rFonts w:ascii="Arial" w:hAnsi="Arial" w:cs="Arial"/>
                <w:b/>
                <w:bCs/>
              </w:rPr>
              <w:t>)</w:t>
            </w:r>
            <w:r w:rsidR="00E35C93" w:rsidRPr="00E35C93">
              <w:rPr>
                <w:rFonts w:ascii="Arial" w:hAnsi="Arial" w:cs="Arial"/>
                <w:b/>
                <w:bCs/>
              </w:rPr>
              <w:t>:</w:t>
            </w:r>
          </w:p>
          <w:p w14:paraId="6DC9976F" w14:textId="77777777" w:rsidR="00E83517" w:rsidRDefault="00E83517" w:rsidP="00E83517">
            <w:pPr>
              <w:rPr>
                <w:rFonts w:ascii="Arial" w:hAnsi="Arial" w:cs="Arial"/>
                <w:b/>
                <w:bCs/>
              </w:rPr>
            </w:pPr>
          </w:p>
          <w:p w14:paraId="6EBD2732" w14:textId="6995A3AB" w:rsidR="003141E8" w:rsidRDefault="003141E8" w:rsidP="003141E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Dle našeho názoru je o</w:t>
            </w:r>
            <w:r w:rsidRPr="00E35C93">
              <w:rPr>
                <w:rFonts w:ascii="Arial" w:hAnsi="Arial" w:cs="Arial"/>
              </w:rPr>
              <w:t>chrana dotčených stanovišť již nyní dostatečně zajištěna v</w:t>
            </w:r>
            <w:r>
              <w:rPr>
                <w:rFonts w:ascii="Arial" w:hAnsi="Arial" w:cs="Arial"/>
              </w:rPr>
              <w:t> </w:t>
            </w:r>
            <w:r w:rsidRPr="00E35C93">
              <w:rPr>
                <w:rFonts w:ascii="Arial" w:hAnsi="Arial" w:cs="Arial"/>
              </w:rPr>
              <w:t xml:space="preserve">rámci vyhlášené </w:t>
            </w:r>
            <w:r>
              <w:rPr>
                <w:rFonts w:ascii="Arial" w:hAnsi="Arial" w:cs="Arial"/>
              </w:rPr>
              <w:t>CHKO Křivoklátsko</w:t>
            </w:r>
            <w:r w:rsidRPr="00E35C93">
              <w:rPr>
                <w:rFonts w:ascii="Arial" w:hAnsi="Arial" w:cs="Arial"/>
              </w:rPr>
              <w:t xml:space="preserve"> a přírodních rezervací. Zřízením parku se tato ochrana </w:t>
            </w:r>
            <w:r w:rsidRPr="00D802A4">
              <w:rPr>
                <w:rFonts w:ascii="Arial" w:hAnsi="Arial" w:cs="Arial"/>
              </w:rPr>
              <w:t>zvýší jen nepatrně (případně se s ohledem na vyšší míru turismu, jak je níže uvedeno, může ve skutečnosti snížit) a současně bude mít významný dopad na státní rozpočet. Náklady na zřízení a provoz parku jsou v současné době úsporných opatření do</w:t>
            </w:r>
            <w:r>
              <w:rPr>
                <w:rFonts w:ascii="Arial" w:hAnsi="Arial" w:cs="Arial"/>
              </w:rPr>
              <w:t>st</w:t>
            </w:r>
            <w:r w:rsidRPr="00E35C93">
              <w:rPr>
                <w:rFonts w:ascii="Arial" w:hAnsi="Arial" w:cs="Arial"/>
              </w:rPr>
              <w:t xml:space="preserve"> vysoké</w:t>
            </w:r>
            <w:r>
              <w:rPr>
                <w:rFonts w:ascii="Arial" w:hAnsi="Arial" w:cs="Arial"/>
              </w:rPr>
              <w:t xml:space="preserve"> a</w:t>
            </w:r>
            <w:r w:rsidRPr="00E35C9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j</w:t>
            </w:r>
            <w:r w:rsidRPr="00E35C93">
              <w:rPr>
                <w:rFonts w:ascii="Arial" w:hAnsi="Arial" w:cs="Arial"/>
              </w:rPr>
              <w:t>de o krok, který bude v budoucnu generovat vysoké mandatorní výdaje.</w:t>
            </w:r>
          </w:p>
          <w:p w14:paraId="309E5DDC" w14:textId="77777777" w:rsidR="003141E8" w:rsidRPr="00E35C93" w:rsidRDefault="003141E8" w:rsidP="00E83517">
            <w:pPr>
              <w:rPr>
                <w:rFonts w:ascii="Arial" w:hAnsi="Arial" w:cs="Arial"/>
                <w:b/>
                <w:bCs/>
              </w:rPr>
            </w:pPr>
          </w:p>
          <w:p w14:paraId="1065EC5A" w14:textId="7D375C79" w:rsidR="004C0810" w:rsidRPr="00E83517" w:rsidRDefault="004C0810" w:rsidP="004C0810">
            <w:pPr>
              <w:jc w:val="both"/>
              <w:rPr>
                <w:rFonts w:ascii="Arial" w:hAnsi="Arial" w:cs="Arial"/>
              </w:rPr>
            </w:pPr>
            <w:r w:rsidRPr="00E83517">
              <w:rPr>
                <w:rFonts w:ascii="Arial" w:hAnsi="Arial" w:cs="Arial"/>
              </w:rPr>
              <w:t xml:space="preserve">Upozorňujeme na některé věcné rozpory, které </w:t>
            </w:r>
            <w:r w:rsidR="003141E8">
              <w:rPr>
                <w:rFonts w:ascii="Arial" w:hAnsi="Arial" w:cs="Arial"/>
              </w:rPr>
              <w:t>jsou</w:t>
            </w:r>
            <w:r w:rsidRPr="00E83517">
              <w:rPr>
                <w:rFonts w:ascii="Arial" w:hAnsi="Arial" w:cs="Arial"/>
              </w:rPr>
              <w:t xml:space="preserve"> v RIA uvedeny. Například, že se jedná o lesy přirozené či lidskou činností málo ovlivněné, avšak dále v textu, že velká část lesních porostů prošla řadou změn ještě před zavedením cíleného hospodaření v lesích a rovněž také, že zachovaný respekt hospodařících subjektů ke starým a tradičním, málo intenzivním způsobům hospodaření v lesích je společně s dalšími faktory příčinou existence vysokého potenciálu zachovalých lesních porostů.</w:t>
            </w:r>
          </w:p>
          <w:p w14:paraId="312904E6" w14:textId="77777777" w:rsidR="004C0810" w:rsidRPr="00E83517" w:rsidRDefault="004C0810" w:rsidP="004C0810">
            <w:pPr>
              <w:jc w:val="both"/>
              <w:rPr>
                <w:rFonts w:ascii="Arial" w:hAnsi="Arial" w:cs="Arial"/>
              </w:rPr>
            </w:pPr>
            <w:r w:rsidRPr="00E83517">
              <w:rPr>
                <w:rFonts w:ascii="Arial" w:hAnsi="Arial" w:cs="Arial"/>
              </w:rPr>
              <w:t xml:space="preserve"> </w:t>
            </w:r>
          </w:p>
          <w:p w14:paraId="5B0D4F0E" w14:textId="468394EB" w:rsidR="004C0810" w:rsidRDefault="004C0810" w:rsidP="004C0810">
            <w:pPr>
              <w:jc w:val="both"/>
              <w:rPr>
                <w:rFonts w:ascii="Arial" w:hAnsi="Arial" w:cs="Arial"/>
              </w:rPr>
            </w:pPr>
            <w:r w:rsidRPr="00E83517">
              <w:rPr>
                <w:rFonts w:ascii="Arial" w:hAnsi="Arial" w:cs="Arial"/>
              </w:rPr>
              <w:t xml:space="preserve">Další zavádějící informace lze z našeho pohledu spatřit v textu věnovaném mysliveckému hospodaření, kde je uvedeno, že stávajícím nájemcům honiteb nemusí být prodlouženy smlouvy, přičemž je již dnes patrné, že se s tímto v žádném </w:t>
            </w:r>
            <w:r w:rsidRPr="00E83517">
              <w:rPr>
                <w:rFonts w:ascii="Arial" w:hAnsi="Arial" w:cs="Arial"/>
              </w:rPr>
              <w:lastRenderedPageBreak/>
              <w:t xml:space="preserve">případě nepočítá a myslivecké hospodaření bude zcela pod režií národního parku. Apelujeme nicméně na </w:t>
            </w:r>
            <w:r>
              <w:rPr>
                <w:rFonts w:ascii="Arial" w:hAnsi="Arial" w:cs="Arial"/>
              </w:rPr>
              <w:t>předkladatele</w:t>
            </w:r>
            <w:r w:rsidRPr="00E83517">
              <w:rPr>
                <w:rFonts w:ascii="Arial" w:hAnsi="Arial" w:cs="Arial"/>
              </w:rPr>
              <w:t xml:space="preserve">, aby </w:t>
            </w:r>
            <w:r>
              <w:rPr>
                <w:rFonts w:ascii="Arial" w:hAnsi="Arial" w:cs="Arial"/>
              </w:rPr>
              <w:t xml:space="preserve">bylo alespoň </w:t>
            </w:r>
            <w:r w:rsidRPr="00E83517">
              <w:rPr>
                <w:rFonts w:ascii="Arial" w:hAnsi="Arial" w:cs="Arial"/>
              </w:rPr>
              <w:t>do určité míry umožn</w:t>
            </w:r>
            <w:r>
              <w:rPr>
                <w:rFonts w:ascii="Arial" w:hAnsi="Arial" w:cs="Arial"/>
              </w:rPr>
              <w:t>ěn</w:t>
            </w:r>
            <w:r w:rsidRPr="00E83517">
              <w:rPr>
                <w:rFonts w:ascii="Arial" w:hAnsi="Arial" w:cs="Arial"/>
              </w:rPr>
              <w:t xml:space="preserve"> zdejším myslivcům výkon práva myslivosti na území N</w:t>
            </w:r>
            <w:r w:rsidR="00E32564">
              <w:rPr>
                <w:rFonts w:ascii="Arial" w:hAnsi="Arial" w:cs="Arial"/>
              </w:rPr>
              <w:t>árodního parku</w:t>
            </w:r>
            <w:r w:rsidRPr="00E83517">
              <w:rPr>
                <w:rFonts w:ascii="Arial" w:hAnsi="Arial" w:cs="Arial"/>
              </w:rPr>
              <w:t xml:space="preserve"> Křivoklátsko (např. poplatkový lov se zvýhodnění</w:t>
            </w:r>
            <w:r w:rsidR="009452C1">
              <w:rPr>
                <w:rFonts w:ascii="Arial" w:hAnsi="Arial" w:cs="Arial"/>
              </w:rPr>
              <w:t>m</w:t>
            </w:r>
            <w:r w:rsidRPr="00E83517">
              <w:rPr>
                <w:rFonts w:ascii="Arial" w:hAnsi="Arial" w:cs="Arial"/>
              </w:rPr>
              <w:t xml:space="preserve"> pro občany z blízkých obcí)</w:t>
            </w:r>
            <w:r>
              <w:rPr>
                <w:rFonts w:ascii="Arial" w:hAnsi="Arial" w:cs="Arial"/>
              </w:rPr>
              <w:t>.</w:t>
            </w:r>
          </w:p>
          <w:p w14:paraId="6A671A39" w14:textId="77777777" w:rsidR="004C0810" w:rsidRDefault="004C0810" w:rsidP="004B1927">
            <w:pPr>
              <w:jc w:val="both"/>
              <w:rPr>
                <w:rFonts w:ascii="Arial" w:hAnsi="Arial" w:cs="Arial"/>
              </w:rPr>
            </w:pPr>
          </w:p>
          <w:p w14:paraId="0EE43879" w14:textId="193D8E26" w:rsidR="00E83517" w:rsidRPr="00E35C93" w:rsidRDefault="003141E8" w:rsidP="004B19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Dále upozorňujeme, že z</w:t>
            </w:r>
            <w:r w:rsidRPr="00CC50A4">
              <w:rPr>
                <w:rFonts w:ascii="Arial" w:hAnsi="Arial" w:cs="Arial"/>
              </w:rPr>
              <w:t xml:space="preserve">řízení </w:t>
            </w:r>
            <w:r>
              <w:rPr>
                <w:rFonts w:ascii="Arial" w:hAnsi="Arial" w:cs="Arial"/>
              </w:rPr>
              <w:t>N</w:t>
            </w:r>
            <w:r w:rsidRPr="00CC50A4">
              <w:rPr>
                <w:rFonts w:ascii="Arial" w:hAnsi="Arial" w:cs="Arial"/>
              </w:rPr>
              <w:t>árodního parku</w:t>
            </w:r>
            <w:r>
              <w:rPr>
                <w:rFonts w:ascii="Arial" w:hAnsi="Arial" w:cs="Arial"/>
              </w:rPr>
              <w:t xml:space="preserve"> Křivoklátsko</w:t>
            </w:r>
            <w:r w:rsidRPr="00CC50A4">
              <w:rPr>
                <w:rFonts w:ascii="Arial" w:hAnsi="Arial" w:cs="Arial"/>
              </w:rPr>
              <w:t xml:space="preserve"> bude mít negativní ekonomický vliv </w:t>
            </w:r>
            <w:r>
              <w:rPr>
                <w:rFonts w:ascii="Arial" w:hAnsi="Arial" w:cs="Arial"/>
              </w:rPr>
              <w:t>na</w:t>
            </w:r>
            <w:r w:rsidRPr="00CC50A4">
              <w:rPr>
                <w:rFonts w:ascii="Arial" w:hAnsi="Arial" w:cs="Arial"/>
              </w:rPr>
              <w:t xml:space="preserve"> rybníkářské subjekty</w:t>
            </w:r>
            <w:r>
              <w:rPr>
                <w:rFonts w:ascii="Arial" w:hAnsi="Arial" w:cs="Arial"/>
              </w:rPr>
              <w:t xml:space="preserve"> </w:t>
            </w:r>
            <w:r w:rsidRPr="00CC50A4">
              <w:rPr>
                <w:rFonts w:ascii="Arial" w:hAnsi="Arial" w:cs="Arial"/>
              </w:rPr>
              <w:t>a pro uživatele rybářských revírů. V</w:t>
            </w:r>
            <w:r w:rsidR="00225690">
              <w:rPr>
                <w:rFonts w:ascii="Arial" w:hAnsi="Arial" w:cs="Arial"/>
              </w:rPr>
              <w:t> </w:t>
            </w:r>
            <w:r w:rsidRPr="00CC50A4">
              <w:rPr>
                <w:rFonts w:ascii="Arial" w:hAnsi="Arial" w:cs="Arial"/>
              </w:rPr>
              <w:t xml:space="preserve">předloženém materiálu </w:t>
            </w:r>
            <w:r>
              <w:rPr>
                <w:rFonts w:ascii="Arial" w:hAnsi="Arial" w:cs="Arial"/>
              </w:rPr>
              <w:t>chybí</w:t>
            </w:r>
            <w:r w:rsidRPr="00CC50A4">
              <w:rPr>
                <w:rFonts w:ascii="Arial" w:hAnsi="Arial" w:cs="Arial"/>
              </w:rPr>
              <w:t xml:space="preserve"> vyčíslení nákladů, které </w:t>
            </w:r>
            <w:r>
              <w:rPr>
                <w:rFonts w:ascii="Arial" w:hAnsi="Arial" w:cs="Arial"/>
              </w:rPr>
              <w:t xml:space="preserve">v důsledku </w:t>
            </w:r>
            <w:r w:rsidRPr="00CC50A4">
              <w:rPr>
                <w:rFonts w:ascii="Arial" w:hAnsi="Arial" w:cs="Arial"/>
              </w:rPr>
              <w:t xml:space="preserve">zřízení </w:t>
            </w:r>
            <w:r>
              <w:rPr>
                <w:rFonts w:ascii="Arial" w:hAnsi="Arial" w:cs="Arial"/>
              </w:rPr>
              <w:t>N</w:t>
            </w:r>
            <w:r w:rsidRPr="00CC50A4">
              <w:rPr>
                <w:rFonts w:ascii="Arial" w:hAnsi="Arial" w:cs="Arial"/>
              </w:rPr>
              <w:t xml:space="preserve">árodního parku Křivoklátsko bude nutné vynaložit </w:t>
            </w:r>
            <w:r>
              <w:rPr>
                <w:rFonts w:ascii="Arial" w:hAnsi="Arial" w:cs="Arial"/>
              </w:rPr>
              <w:t>na</w:t>
            </w:r>
            <w:r w:rsidRPr="00CC50A4">
              <w:rPr>
                <w:rFonts w:ascii="Arial" w:hAnsi="Arial" w:cs="Arial"/>
              </w:rPr>
              <w:t xml:space="preserve"> kompenzace rybníkářům za omezení či vyloučení hospodaření. </w:t>
            </w:r>
            <w:r>
              <w:rPr>
                <w:rFonts w:ascii="Arial" w:hAnsi="Arial" w:cs="Arial"/>
              </w:rPr>
              <w:t>Ž</w:t>
            </w:r>
            <w:r w:rsidRPr="00CC50A4">
              <w:rPr>
                <w:rFonts w:ascii="Arial" w:hAnsi="Arial" w:cs="Arial"/>
              </w:rPr>
              <w:t>ádáme</w:t>
            </w:r>
            <w:r>
              <w:rPr>
                <w:rFonts w:ascii="Arial" w:hAnsi="Arial" w:cs="Arial"/>
              </w:rPr>
              <w:t xml:space="preserve"> také</w:t>
            </w:r>
            <w:r w:rsidRPr="00CC50A4">
              <w:rPr>
                <w:rFonts w:ascii="Arial" w:hAnsi="Arial" w:cs="Arial"/>
              </w:rPr>
              <w:t xml:space="preserve"> o</w:t>
            </w:r>
            <w:r>
              <w:rPr>
                <w:rFonts w:ascii="Arial" w:hAnsi="Arial" w:cs="Arial"/>
              </w:rPr>
              <w:t> </w:t>
            </w:r>
            <w:r w:rsidRPr="00CC50A4">
              <w:rPr>
                <w:rFonts w:ascii="Arial" w:hAnsi="Arial" w:cs="Arial"/>
              </w:rPr>
              <w:t xml:space="preserve">informaci, zda vyhlášení </w:t>
            </w:r>
            <w:r>
              <w:rPr>
                <w:rFonts w:ascii="Arial" w:hAnsi="Arial" w:cs="Arial"/>
              </w:rPr>
              <w:t>N</w:t>
            </w:r>
            <w:r w:rsidRPr="00CC50A4">
              <w:rPr>
                <w:rFonts w:ascii="Arial" w:hAnsi="Arial" w:cs="Arial"/>
              </w:rPr>
              <w:t xml:space="preserve">árodního parku Křivoklátsko bylo konzultováno s dotčenými uživateli rybářských revírů a s rybníkáři. Lze předpokládat, že vyhlášením </w:t>
            </w:r>
            <w:r>
              <w:rPr>
                <w:rFonts w:ascii="Arial" w:hAnsi="Arial" w:cs="Arial"/>
              </w:rPr>
              <w:t>N</w:t>
            </w:r>
            <w:r w:rsidRPr="00CC50A4">
              <w:rPr>
                <w:rFonts w:ascii="Arial" w:hAnsi="Arial" w:cs="Arial"/>
              </w:rPr>
              <w:t>árodního parku Křivoklátsko bude omezen či zcela vyloučen rybolov. V materiálu postrádáme jakoukoliv informaci, jak se bude do budoucna zejména v rybářských revírech hospodařit, zda bude umožněn přístup sportovním rybářům k rybářským revírům apod.</w:t>
            </w:r>
          </w:p>
          <w:p w14:paraId="64572BEF" w14:textId="77777777" w:rsidR="00E83517" w:rsidRPr="00E35C93" w:rsidRDefault="00E83517" w:rsidP="004B1927">
            <w:pPr>
              <w:jc w:val="both"/>
              <w:rPr>
                <w:rFonts w:ascii="Arial" w:hAnsi="Arial" w:cs="Arial"/>
              </w:rPr>
            </w:pPr>
            <w:r w:rsidRPr="00E35C93">
              <w:rPr>
                <w:rFonts w:ascii="Arial" w:hAnsi="Arial" w:cs="Arial"/>
              </w:rPr>
              <w:t xml:space="preserve"> </w:t>
            </w:r>
          </w:p>
          <w:p w14:paraId="364A9585" w14:textId="630B3283" w:rsidR="00E5521E" w:rsidRPr="00E5521E" w:rsidRDefault="00E5521E" w:rsidP="00E5521E">
            <w:pPr>
              <w:jc w:val="both"/>
              <w:rPr>
                <w:rFonts w:ascii="Arial" w:hAnsi="Arial" w:cs="Arial"/>
              </w:rPr>
            </w:pPr>
            <w:r w:rsidRPr="00E5521E">
              <w:rPr>
                <w:rFonts w:ascii="Arial" w:hAnsi="Arial" w:cs="Arial"/>
              </w:rPr>
              <w:t>Není jasné, z jakého důvodu bude u 105 km</w:t>
            </w:r>
            <w:r>
              <w:rPr>
                <w:rFonts w:ascii="Arial" w:hAnsi="Arial" w:cs="Arial"/>
                <w:vertAlign w:val="superscript"/>
              </w:rPr>
              <w:t>2</w:t>
            </w:r>
            <w:r w:rsidRPr="00E5521E">
              <w:rPr>
                <w:rFonts w:ascii="Arial" w:hAnsi="Arial" w:cs="Arial"/>
              </w:rPr>
              <w:t xml:space="preserve"> nutná taková výše nákladů. Pokud náklady porovnáme s jinými národními parky, vychází náklady v přepočtu na 1 km</w:t>
            </w:r>
            <w:r>
              <w:rPr>
                <w:rFonts w:ascii="Arial" w:hAnsi="Arial" w:cs="Arial"/>
                <w:vertAlign w:val="superscript"/>
              </w:rPr>
              <w:t>2</w:t>
            </w:r>
            <w:r w:rsidRPr="00E5521E">
              <w:rPr>
                <w:rFonts w:ascii="Arial" w:hAnsi="Arial" w:cs="Arial"/>
              </w:rPr>
              <w:t xml:space="preserve"> zcela nejvyšší (</w:t>
            </w:r>
            <w:r>
              <w:rPr>
                <w:rFonts w:ascii="Arial" w:hAnsi="Arial" w:cs="Arial"/>
              </w:rPr>
              <w:t xml:space="preserve">při předpokládaných ročních nákladech 292 mil. Kč je to skoro </w:t>
            </w:r>
            <w:r w:rsidRPr="00E5521E">
              <w:rPr>
                <w:rFonts w:ascii="Arial" w:hAnsi="Arial" w:cs="Arial"/>
              </w:rPr>
              <w:t>3 mil. Kč/1 km</w:t>
            </w:r>
            <w:r>
              <w:rPr>
                <w:rFonts w:ascii="Arial" w:hAnsi="Arial" w:cs="Arial"/>
                <w:vertAlign w:val="superscript"/>
              </w:rPr>
              <w:t>2</w:t>
            </w:r>
            <w:r w:rsidRPr="00E5521E">
              <w:rPr>
                <w:rFonts w:ascii="Arial" w:hAnsi="Arial" w:cs="Arial"/>
              </w:rPr>
              <w:t xml:space="preserve"> za rok, ostatní národní parky se pohybují </w:t>
            </w:r>
            <w:r w:rsidR="002A1290">
              <w:rPr>
                <w:rFonts w:ascii="Arial" w:hAnsi="Arial" w:cs="Arial"/>
              </w:rPr>
              <w:t xml:space="preserve">v částkách </w:t>
            </w:r>
            <w:r w:rsidRPr="00E5521E">
              <w:rPr>
                <w:rFonts w:ascii="Arial" w:hAnsi="Arial" w:cs="Arial"/>
              </w:rPr>
              <w:t>c</w:t>
            </w:r>
            <w:r w:rsidR="003141E8">
              <w:rPr>
                <w:rFonts w:ascii="Arial" w:hAnsi="Arial" w:cs="Arial"/>
              </w:rPr>
              <w:t>c</w:t>
            </w:r>
            <w:r w:rsidRPr="00E5521E">
              <w:rPr>
                <w:rFonts w:ascii="Arial" w:hAnsi="Arial" w:cs="Arial"/>
              </w:rPr>
              <w:t>a 1-2 mil. Kč/1 km</w:t>
            </w:r>
            <w:r>
              <w:rPr>
                <w:rFonts w:ascii="Arial" w:hAnsi="Arial" w:cs="Arial"/>
                <w:vertAlign w:val="superscript"/>
              </w:rPr>
              <w:t>2</w:t>
            </w:r>
            <w:r w:rsidRPr="00E5521E">
              <w:rPr>
                <w:rFonts w:ascii="Arial" w:hAnsi="Arial" w:cs="Arial"/>
              </w:rPr>
              <w:t xml:space="preserve"> za rok). T</w:t>
            </w:r>
            <w:r>
              <w:rPr>
                <w:rFonts w:ascii="Arial" w:hAnsi="Arial" w:cs="Arial"/>
              </w:rPr>
              <w:t>aké</w:t>
            </w:r>
            <w:r w:rsidRPr="00E5521E">
              <w:rPr>
                <w:rFonts w:ascii="Arial" w:hAnsi="Arial" w:cs="Arial"/>
              </w:rPr>
              <w:t xml:space="preserve"> plánovaný počet </w:t>
            </w:r>
            <w:r>
              <w:rPr>
                <w:rFonts w:ascii="Arial" w:hAnsi="Arial" w:cs="Arial"/>
              </w:rPr>
              <w:t xml:space="preserve">pracovních úvazků v počtu 112 je v </w:t>
            </w:r>
            <w:r w:rsidRPr="00E5521E">
              <w:rPr>
                <w:rFonts w:ascii="Arial" w:hAnsi="Arial" w:cs="Arial"/>
              </w:rPr>
              <w:t>porovnání s</w:t>
            </w:r>
            <w:r w:rsidR="00225690">
              <w:rPr>
                <w:rFonts w:ascii="Arial" w:hAnsi="Arial" w:cs="Arial"/>
              </w:rPr>
              <w:t> </w:t>
            </w:r>
            <w:r w:rsidRPr="00E5521E">
              <w:rPr>
                <w:rFonts w:ascii="Arial" w:hAnsi="Arial" w:cs="Arial"/>
              </w:rPr>
              <w:t xml:space="preserve">ostatními národními parky </w:t>
            </w:r>
            <w:r>
              <w:rPr>
                <w:rFonts w:ascii="Arial" w:hAnsi="Arial" w:cs="Arial"/>
              </w:rPr>
              <w:t>nepřiměřeně vysoký</w:t>
            </w:r>
            <w:r w:rsidRPr="00E5521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14:paraId="6656DAC4" w14:textId="77777777" w:rsidR="00E5521E" w:rsidRPr="00E5521E" w:rsidRDefault="00E5521E" w:rsidP="00E5521E">
            <w:pPr>
              <w:jc w:val="both"/>
              <w:rPr>
                <w:rFonts w:ascii="Arial" w:hAnsi="Arial" w:cs="Arial"/>
              </w:rPr>
            </w:pPr>
            <w:r w:rsidRPr="00E5521E">
              <w:rPr>
                <w:rFonts w:ascii="Arial" w:hAnsi="Arial" w:cs="Arial"/>
              </w:rPr>
              <w:t xml:space="preserve">                   </w:t>
            </w:r>
          </w:p>
          <w:p w14:paraId="2D138E09" w14:textId="69C28BC5" w:rsidR="00E5521E" w:rsidRDefault="00E5521E" w:rsidP="00E5521E">
            <w:pPr>
              <w:jc w:val="both"/>
              <w:rPr>
                <w:rFonts w:ascii="Arial" w:hAnsi="Arial" w:cs="Arial"/>
              </w:rPr>
            </w:pPr>
            <w:r w:rsidRPr="00E5521E">
              <w:rPr>
                <w:rFonts w:ascii="Arial" w:hAnsi="Arial" w:cs="Arial"/>
              </w:rPr>
              <w:t xml:space="preserve">Rovněž uvedený rozpočet na vozový park 35 mil. Kč považujeme za neopodstatněný. I při částce 1 mil. Kč na pořízení jednoho vozu vychází, že bude </w:t>
            </w:r>
            <w:r w:rsidR="00225690">
              <w:rPr>
                <w:rFonts w:ascii="Arial" w:hAnsi="Arial" w:cs="Arial"/>
              </w:rPr>
              <w:t xml:space="preserve">jeden </w:t>
            </w:r>
            <w:r w:rsidRPr="00E5521E">
              <w:rPr>
                <w:rFonts w:ascii="Arial" w:hAnsi="Arial" w:cs="Arial"/>
              </w:rPr>
              <w:t>vůz na c</w:t>
            </w:r>
            <w:r w:rsidR="002A1290">
              <w:rPr>
                <w:rFonts w:ascii="Arial" w:hAnsi="Arial" w:cs="Arial"/>
              </w:rPr>
              <w:t>c</w:t>
            </w:r>
            <w:r w:rsidRPr="00E5521E">
              <w:rPr>
                <w:rFonts w:ascii="Arial" w:hAnsi="Arial" w:cs="Arial"/>
              </w:rPr>
              <w:t>a 3 km</w:t>
            </w:r>
            <w:r>
              <w:rPr>
                <w:rFonts w:ascii="Arial" w:hAnsi="Arial" w:cs="Arial"/>
                <w:vertAlign w:val="superscript"/>
              </w:rPr>
              <w:t>2</w:t>
            </w:r>
            <w:r w:rsidRPr="00E5521E">
              <w:rPr>
                <w:rFonts w:ascii="Arial" w:hAnsi="Arial" w:cs="Arial"/>
              </w:rPr>
              <w:t>. Z hlediska současného trendu snižování uhlíkové stopy toto nepovažujeme bez bližšího odůvodnění za akceptovatelné a rovněž není jasné, z</w:t>
            </w:r>
            <w:r>
              <w:rPr>
                <w:rFonts w:ascii="Arial" w:hAnsi="Arial" w:cs="Arial"/>
              </w:rPr>
              <w:t> </w:t>
            </w:r>
            <w:r w:rsidRPr="00E5521E">
              <w:rPr>
                <w:rFonts w:ascii="Arial" w:hAnsi="Arial" w:cs="Arial"/>
              </w:rPr>
              <w:t>jakého důvodu by takový počet vozů byl nutný.</w:t>
            </w:r>
          </w:p>
          <w:p w14:paraId="2863252E" w14:textId="77777777" w:rsidR="00225690" w:rsidRPr="00E5521E" w:rsidRDefault="00225690" w:rsidP="00E5521E">
            <w:pPr>
              <w:jc w:val="both"/>
              <w:rPr>
                <w:rFonts w:ascii="Arial" w:hAnsi="Arial" w:cs="Arial"/>
              </w:rPr>
            </w:pPr>
          </w:p>
          <w:p w14:paraId="5A114636" w14:textId="23FF8CB0" w:rsidR="00225690" w:rsidRDefault="002A1290" w:rsidP="004B19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Považujeme</w:t>
            </w:r>
            <w:r w:rsidR="00E5521E" w:rsidRPr="00E5521E">
              <w:rPr>
                <w:rFonts w:ascii="Arial" w:hAnsi="Arial" w:cs="Arial"/>
              </w:rPr>
              <w:t xml:space="preserve"> plánované náklady</w:t>
            </w:r>
            <w:r>
              <w:rPr>
                <w:rFonts w:ascii="Arial" w:hAnsi="Arial" w:cs="Arial"/>
              </w:rPr>
              <w:t xml:space="preserve"> v souvislosti </w:t>
            </w:r>
            <w:r w:rsidRPr="002A1290">
              <w:rPr>
                <w:rFonts w:ascii="Arial" w:hAnsi="Arial" w:cs="Arial"/>
              </w:rPr>
              <w:t>se vznikem Národního parku Křivoklátsko</w:t>
            </w:r>
            <w:r>
              <w:rPr>
                <w:rFonts w:ascii="Arial" w:hAnsi="Arial" w:cs="Arial"/>
              </w:rPr>
              <w:t xml:space="preserve"> a další náklady</w:t>
            </w:r>
            <w:r w:rsidR="00E5521E" w:rsidRPr="00E552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na jeho provoz</w:t>
            </w:r>
            <w:r w:rsidR="00E5521E" w:rsidRPr="00E5521E">
              <w:rPr>
                <w:rFonts w:ascii="Arial" w:hAnsi="Arial" w:cs="Arial"/>
              </w:rPr>
              <w:t xml:space="preserve"> za značně nadhodnocené a</w:t>
            </w:r>
            <w:r w:rsidR="00225690">
              <w:rPr>
                <w:rFonts w:ascii="Arial" w:hAnsi="Arial" w:cs="Arial"/>
              </w:rPr>
              <w:t> </w:t>
            </w:r>
            <w:r w:rsidR="00E5521E" w:rsidRPr="00E5521E">
              <w:rPr>
                <w:rFonts w:ascii="Arial" w:hAnsi="Arial" w:cs="Arial"/>
              </w:rPr>
              <w:t>neobhajitelné</w:t>
            </w:r>
            <w:r>
              <w:rPr>
                <w:rFonts w:ascii="Arial" w:hAnsi="Arial" w:cs="Arial"/>
              </w:rPr>
              <w:t>.</w:t>
            </w:r>
          </w:p>
          <w:p w14:paraId="3F2B43C6" w14:textId="77777777" w:rsidR="00225690" w:rsidRDefault="00225690" w:rsidP="004B1927">
            <w:pPr>
              <w:jc w:val="both"/>
              <w:rPr>
                <w:rFonts w:ascii="Arial" w:hAnsi="Arial" w:cs="Arial"/>
              </w:rPr>
            </w:pPr>
          </w:p>
          <w:p w14:paraId="3E503EC1" w14:textId="5E0E6879" w:rsidR="00E83517" w:rsidRDefault="00225690" w:rsidP="004B19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</w:t>
            </w:r>
            <w:r w:rsidR="002A1290">
              <w:rPr>
                <w:rFonts w:ascii="Arial" w:hAnsi="Arial" w:cs="Arial"/>
              </w:rPr>
              <w:t xml:space="preserve">le našeho názoru je </w:t>
            </w:r>
            <w:r w:rsidR="002A1290" w:rsidRPr="002A1290">
              <w:rPr>
                <w:rFonts w:ascii="Arial" w:hAnsi="Arial" w:cs="Arial"/>
              </w:rPr>
              <w:t xml:space="preserve">vhodnější </w:t>
            </w:r>
            <w:r w:rsidR="00E83517" w:rsidRPr="002A1290">
              <w:rPr>
                <w:rFonts w:ascii="Arial" w:hAnsi="Arial" w:cs="Arial"/>
              </w:rPr>
              <w:t>dát přednost</w:t>
            </w:r>
            <w:r w:rsidR="00E83517" w:rsidRPr="00E35C93">
              <w:rPr>
                <w:rFonts w:ascii="Arial" w:hAnsi="Arial" w:cs="Arial"/>
              </w:rPr>
              <w:t xml:space="preserve"> financování obligatorních projektů.</w:t>
            </w:r>
            <w:r w:rsidR="00E5521E">
              <w:rPr>
                <w:rFonts w:ascii="Arial" w:hAnsi="Arial" w:cs="Arial"/>
              </w:rPr>
              <w:t xml:space="preserve"> Například</w:t>
            </w:r>
            <w:r w:rsidR="00E5521E" w:rsidRPr="00E35C93">
              <w:rPr>
                <w:rFonts w:ascii="Arial" w:hAnsi="Arial" w:cs="Arial"/>
              </w:rPr>
              <w:t xml:space="preserve"> chybí finanční prostředky na implementaci závazných nařízení E</w:t>
            </w:r>
            <w:r w:rsidR="002A1290">
              <w:rPr>
                <w:rFonts w:ascii="Arial" w:hAnsi="Arial" w:cs="Arial"/>
              </w:rPr>
              <w:t>vropské unie</w:t>
            </w:r>
            <w:r w:rsidR="00E5521E" w:rsidRPr="00E35C93">
              <w:rPr>
                <w:rFonts w:ascii="Arial" w:hAnsi="Arial" w:cs="Arial"/>
              </w:rPr>
              <w:t xml:space="preserve"> v</w:t>
            </w:r>
            <w:r>
              <w:rPr>
                <w:rFonts w:ascii="Arial" w:hAnsi="Arial" w:cs="Arial"/>
              </w:rPr>
              <w:t> </w:t>
            </w:r>
            <w:r w:rsidR="00E5521E" w:rsidRPr="00E35C93">
              <w:rPr>
                <w:rFonts w:ascii="Arial" w:hAnsi="Arial" w:cs="Arial"/>
              </w:rPr>
              <w:t>Č</w:t>
            </w:r>
            <w:r>
              <w:rPr>
                <w:rFonts w:ascii="Arial" w:hAnsi="Arial" w:cs="Arial"/>
              </w:rPr>
              <w:t>eské republice</w:t>
            </w:r>
            <w:r w:rsidR="00E5521E">
              <w:rPr>
                <w:rFonts w:ascii="Arial" w:hAnsi="Arial" w:cs="Arial"/>
              </w:rPr>
              <w:t>, nyní zejména</w:t>
            </w:r>
            <w:r w:rsidR="00E5521E" w:rsidRPr="00E35C93">
              <w:rPr>
                <w:rFonts w:ascii="Arial" w:hAnsi="Arial" w:cs="Arial"/>
              </w:rPr>
              <w:t xml:space="preserve"> nařízení E</w:t>
            </w:r>
            <w:r w:rsidR="002A1290">
              <w:rPr>
                <w:rFonts w:ascii="Arial" w:hAnsi="Arial" w:cs="Arial"/>
              </w:rPr>
              <w:t>vropského parlamentu</w:t>
            </w:r>
            <w:r w:rsidR="00E5521E" w:rsidRPr="00E35C93">
              <w:rPr>
                <w:rFonts w:ascii="Arial" w:hAnsi="Arial" w:cs="Arial"/>
              </w:rPr>
              <w:t xml:space="preserve"> a Rady (EU) 2023/1115 ze dne 31. května 2023, „o</w:t>
            </w:r>
            <w:r>
              <w:rPr>
                <w:rFonts w:ascii="Arial" w:hAnsi="Arial" w:cs="Arial"/>
              </w:rPr>
              <w:t> </w:t>
            </w:r>
            <w:r w:rsidR="00E5521E" w:rsidRPr="00E35C93">
              <w:rPr>
                <w:rFonts w:ascii="Arial" w:hAnsi="Arial" w:cs="Arial"/>
              </w:rPr>
              <w:t>dodávání na trh Unie a vývozu z trhu Unie některých komodit a produktů spojených s odlesňováním a</w:t>
            </w:r>
            <w:r>
              <w:rPr>
                <w:rFonts w:ascii="Arial" w:hAnsi="Arial" w:cs="Arial"/>
              </w:rPr>
              <w:t> </w:t>
            </w:r>
            <w:r w:rsidR="00E5521E" w:rsidRPr="00E35C93">
              <w:rPr>
                <w:rFonts w:ascii="Arial" w:hAnsi="Arial" w:cs="Arial"/>
              </w:rPr>
              <w:t>znehodnocováním lesů a o zrušení nařízení (EU) č.</w:t>
            </w:r>
            <w:r>
              <w:rPr>
                <w:rFonts w:ascii="Arial" w:hAnsi="Arial" w:cs="Arial"/>
              </w:rPr>
              <w:t> </w:t>
            </w:r>
            <w:r w:rsidR="00E5521E" w:rsidRPr="00E35C93">
              <w:rPr>
                <w:rFonts w:ascii="Arial" w:hAnsi="Arial" w:cs="Arial"/>
              </w:rPr>
              <w:t xml:space="preserve">995/2010,“ (tzv. „Nařízení proti odlesňování“). V rámci jeho implementace na celostátní úrovni bude </w:t>
            </w:r>
            <w:r w:rsidR="00E5521E">
              <w:rPr>
                <w:rFonts w:ascii="Arial" w:hAnsi="Arial" w:cs="Arial"/>
              </w:rPr>
              <w:t xml:space="preserve">pravděpodobně </w:t>
            </w:r>
            <w:r w:rsidR="00E5521E" w:rsidRPr="00E35C93">
              <w:rPr>
                <w:rFonts w:ascii="Arial" w:hAnsi="Arial" w:cs="Arial"/>
              </w:rPr>
              <w:t>potřeba zajistit až 80 kvalifikovaných úvazků s odhadovanými ročními náklady až 130 mil. Kč, které v rozpočtu chybí. Od nařízení se očekávají dopady na globální úrovni v podobě omezení odlesňování</w:t>
            </w:r>
            <w:r w:rsidR="00E5521E">
              <w:rPr>
                <w:rFonts w:ascii="Arial" w:hAnsi="Arial" w:cs="Arial"/>
              </w:rPr>
              <w:t>.</w:t>
            </w:r>
          </w:p>
          <w:p w14:paraId="2EAFBF75" w14:textId="77777777" w:rsidR="00E5521E" w:rsidRDefault="00E5521E" w:rsidP="004B1927">
            <w:pPr>
              <w:jc w:val="both"/>
              <w:rPr>
                <w:rFonts w:ascii="Arial" w:hAnsi="Arial" w:cs="Arial"/>
              </w:rPr>
            </w:pPr>
          </w:p>
          <w:p w14:paraId="2A743ABB" w14:textId="43ABFA4B" w:rsidR="00E5521E" w:rsidRDefault="00E5521E" w:rsidP="00E552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Dále s</w:t>
            </w:r>
            <w:r w:rsidRPr="00E5521E">
              <w:rPr>
                <w:rFonts w:ascii="Arial" w:hAnsi="Arial" w:cs="Arial"/>
              </w:rPr>
              <w:t xml:space="preserve"> ohledem na skutečnost, že se navrhovaný národní park nachází mezi několika velkými aglomeracemi (Praha, Plzeň, Beroun), nepovažujeme za vhodné v</w:t>
            </w:r>
            <w:r w:rsidR="00225690">
              <w:rPr>
                <w:rFonts w:ascii="Arial" w:hAnsi="Arial" w:cs="Arial"/>
              </w:rPr>
              <w:t> </w:t>
            </w:r>
            <w:r w:rsidRPr="00E5521E">
              <w:rPr>
                <w:rFonts w:ascii="Arial" w:hAnsi="Arial" w:cs="Arial"/>
              </w:rPr>
              <w:t>odůvodnění cílit na turismus, který může s sebou přinést celou řadu doprovodných problémů (neukázněnost návštěvníků trápí každý národní park). Zvýšený turis</w:t>
            </w:r>
            <w:r>
              <w:rPr>
                <w:rFonts w:ascii="Arial" w:hAnsi="Arial" w:cs="Arial"/>
              </w:rPr>
              <w:t xml:space="preserve">tický ruch </w:t>
            </w:r>
            <w:r w:rsidRPr="00E5521E">
              <w:rPr>
                <w:rFonts w:ascii="Arial" w:hAnsi="Arial" w:cs="Arial"/>
              </w:rPr>
              <w:t>může v důsledku navíc přinést proměnu kraje, resp. jeho vysidlování a proměnu obydlených obcí v „noclehárny“ pro turisty. S ohledem na předpokládané navýšení návštěvnosti o c</w:t>
            </w:r>
            <w:r>
              <w:rPr>
                <w:rFonts w:ascii="Arial" w:hAnsi="Arial" w:cs="Arial"/>
              </w:rPr>
              <w:t>c</w:t>
            </w:r>
            <w:r w:rsidRPr="00E5521E">
              <w:rPr>
                <w:rFonts w:ascii="Arial" w:hAnsi="Arial" w:cs="Arial"/>
              </w:rPr>
              <w:t>a 6 % doporučujeme vyjednat s okolními obcemi limit pro vznik či změnu nemovit</w:t>
            </w:r>
            <w:r>
              <w:rPr>
                <w:rFonts w:ascii="Arial" w:hAnsi="Arial" w:cs="Arial"/>
              </w:rPr>
              <w:t>ých věcí</w:t>
            </w:r>
            <w:r w:rsidRPr="00E5521E">
              <w:rPr>
                <w:rFonts w:ascii="Arial" w:hAnsi="Arial" w:cs="Arial"/>
              </w:rPr>
              <w:t xml:space="preserve"> za účelem poskytování ubytovacích služeb. V opačném případě se lze důvodně obávat daleko vyššího nárůstu </w:t>
            </w:r>
            <w:r w:rsidR="002A1290">
              <w:rPr>
                <w:rFonts w:ascii="Arial" w:hAnsi="Arial" w:cs="Arial"/>
              </w:rPr>
              <w:t xml:space="preserve">počtu </w:t>
            </w:r>
            <w:r w:rsidRPr="00E5521E">
              <w:rPr>
                <w:rFonts w:ascii="Arial" w:hAnsi="Arial" w:cs="Arial"/>
              </w:rPr>
              <w:t>turistů, v důsledku čehož může být zamýšlená ochrana 100 km</w:t>
            </w:r>
            <w:r w:rsidR="00C02C99">
              <w:rPr>
                <w:rFonts w:ascii="Arial" w:hAnsi="Arial" w:cs="Arial"/>
                <w:vertAlign w:val="superscript"/>
              </w:rPr>
              <w:t>2</w:t>
            </w:r>
            <w:r w:rsidRPr="00E5521E">
              <w:rPr>
                <w:rFonts w:ascii="Arial" w:hAnsi="Arial" w:cs="Arial"/>
              </w:rPr>
              <w:t xml:space="preserve"> kontraproduktivní nejen v druhové ochraně živočichů (vysoká návštěvnost chráněných území je doloženým limitem při </w:t>
            </w:r>
            <w:r w:rsidRPr="00E5521E">
              <w:rPr>
                <w:rFonts w:ascii="Arial" w:hAnsi="Arial" w:cs="Arial"/>
              </w:rPr>
              <w:lastRenderedPageBreak/>
              <w:t>ochraně živočišných druhů), ale rovněž může neúměrně zatížit okolní krajinu (např. odpadky, zvýšené emise).</w:t>
            </w:r>
          </w:p>
          <w:p w14:paraId="3904F189" w14:textId="77777777" w:rsidR="00C02C99" w:rsidRPr="00E5521E" w:rsidRDefault="00C02C99" w:rsidP="00E5521E">
            <w:pPr>
              <w:jc w:val="both"/>
              <w:rPr>
                <w:rFonts w:ascii="Arial" w:hAnsi="Arial" w:cs="Arial"/>
              </w:rPr>
            </w:pPr>
          </w:p>
          <w:p w14:paraId="5D87D6FB" w14:textId="61271307" w:rsidR="00E5521E" w:rsidRPr="007F4FD8" w:rsidRDefault="007F4FD8" w:rsidP="004B1927">
            <w:pPr>
              <w:jc w:val="both"/>
              <w:rPr>
                <w:rFonts w:ascii="Arial" w:hAnsi="Arial" w:cs="Arial"/>
                <w:u w:val="single"/>
              </w:rPr>
            </w:pPr>
            <w:r w:rsidRPr="007F4FD8">
              <w:rPr>
                <w:rFonts w:ascii="Arial" w:hAnsi="Arial" w:cs="Arial"/>
                <w:u w:val="single"/>
              </w:rPr>
              <w:t>Tyto připomínky jsou zásadní.</w:t>
            </w:r>
          </w:p>
          <w:p w14:paraId="7EE09763" w14:textId="274FCD9F" w:rsidR="004C0810" w:rsidRPr="00E35C93" w:rsidRDefault="004C0810" w:rsidP="004B1927">
            <w:pPr>
              <w:jc w:val="both"/>
              <w:rPr>
                <w:rFonts w:ascii="Arial" w:hAnsi="Arial" w:cs="Arial"/>
              </w:rPr>
            </w:pPr>
          </w:p>
        </w:tc>
      </w:tr>
    </w:tbl>
    <w:p w14:paraId="60767CE1" w14:textId="5A296D43" w:rsidR="004066F6" w:rsidRDefault="004066F6" w:rsidP="004066F6">
      <w:pPr>
        <w:jc w:val="both"/>
      </w:pPr>
    </w:p>
    <w:p w14:paraId="178D36A3" w14:textId="3119EF1D" w:rsidR="000E1868" w:rsidRPr="00153B1A" w:rsidRDefault="000E1868" w:rsidP="000E1868">
      <w:pPr>
        <w:autoSpaceDE w:val="0"/>
        <w:autoSpaceDN w:val="0"/>
        <w:spacing w:after="0" w:line="240" w:lineRule="auto"/>
        <w:rPr>
          <w:rFonts w:ascii="Arial" w:hAnsi="Arial" w:cs="Arial"/>
        </w:rPr>
      </w:pPr>
      <w:r w:rsidRPr="00FD3B45">
        <w:rPr>
          <w:rFonts w:ascii="Arial" w:hAnsi="Arial" w:cs="Arial"/>
        </w:rPr>
        <w:t xml:space="preserve">V Praze dne </w:t>
      </w:r>
      <w:r>
        <w:rPr>
          <w:rFonts w:ascii="Arial" w:hAnsi="Arial" w:cs="Arial"/>
        </w:rPr>
        <w:t>2</w:t>
      </w:r>
      <w:r w:rsidR="0047217F">
        <w:rPr>
          <w:rFonts w:ascii="Arial" w:hAnsi="Arial" w:cs="Arial"/>
        </w:rPr>
        <w:t>1</w:t>
      </w:r>
      <w:r w:rsidRPr="00FD3B4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března</w:t>
      </w:r>
      <w:r w:rsidRPr="00FD3B45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</w:p>
    <w:p w14:paraId="1F75C835" w14:textId="77777777" w:rsidR="000E1868" w:rsidRDefault="000E1868" w:rsidP="000E1868">
      <w:pPr>
        <w:rPr>
          <w:rFonts w:ascii="Arial" w:hAnsi="Arial" w:cs="Arial"/>
        </w:rPr>
      </w:pPr>
      <w:r w:rsidRPr="0060202E">
        <w:rPr>
          <w:rFonts w:ascii="Arial" w:hAnsi="Arial" w:cs="Arial"/>
        </w:rPr>
        <w:t>Vypracovala: Mgr. Eva Svobodová, tel. 22181 23</w:t>
      </w:r>
      <w:r>
        <w:rPr>
          <w:rFonts w:ascii="Arial" w:hAnsi="Arial" w:cs="Arial"/>
        </w:rPr>
        <w:t>37</w:t>
      </w:r>
      <w:r w:rsidRPr="0060202E">
        <w:rPr>
          <w:rFonts w:ascii="Arial" w:hAnsi="Arial" w:cs="Arial"/>
        </w:rPr>
        <w:t xml:space="preserve">, </w:t>
      </w:r>
      <w:hyperlink r:id="rId7" w:history="1">
        <w:r w:rsidRPr="00C70907">
          <w:rPr>
            <w:rFonts w:ascii="Arial" w:hAnsi="Arial" w:cs="Arial"/>
          </w:rPr>
          <w:t>eva.svobodova@mze.cz</w:t>
        </w:r>
      </w:hyperlink>
    </w:p>
    <w:p w14:paraId="1BA01A48" w14:textId="77777777" w:rsidR="00CA2BFB" w:rsidRPr="005F5E9D" w:rsidRDefault="00CA2BFB" w:rsidP="00AC4ACE">
      <w:pPr>
        <w:autoSpaceDE w:val="0"/>
        <w:autoSpaceDN w:val="0"/>
        <w:spacing w:after="0" w:line="240" w:lineRule="auto"/>
        <w:rPr>
          <w:rFonts w:ascii="Arial" w:hAnsi="Arial" w:cs="Arial"/>
          <w:highlight w:val="yellow"/>
        </w:rPr>
      </w:pPr>
    </w:p>
    <w:sectPr w:rsidR="00CA2BFB" w:rsidRPr="005F5E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96316" w14:textId="77777777" w:rsidR="009D2CB1" w:rsidRDefault="009D2CB1">
      <w:pPr>
        <w:spacing w:after="0" w:line="240" w:lineRule="auto"/>
      </w:pPr>
      <w:r>
        <w:separator/>
      </w:r>
    </w:p>
  </w:endnote>
  <w:endnote w:type="continuationSeparator" w:id="0">
    <w:p w14:paraId="31E22F68" w14:textId="77777777" w:rsidR="009D2CB1" w:rsidRDefault="009D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CF87" w14:textId="77777777" w:rsidR="003C48C6" w:rsidRDefault="003C48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FE64" w14:textId="77777777" w:rsidR="003C48C6" w:rsidRDefault="003C48C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827D9" w14:textId="77777777" w:rsidR="003C48C6" w:rsidRDefault="003C48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E6334" w14:textId="77777777" w:rsidR="009D2CB1" w:rsidRDefault="009D2CB1">
      <w:pPr>
        <w:spacing w:after="0" w:line="240" w:lineRule="auto"/>
      </w:pPr>
      <w:r>
        <w:separator/>
      </w:r>
    </w:p>
  </w:footnote>
  <w:footnote w:type="continuationSeparator" w:id="0">
    <w:p w14:paraId="33E1F7F0" w14:textId="77777777" w:rsidR="009D2CB1" w:rsidRDefault="009D2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BFE5" w14:textId="77777777" w:rsidR="003C48C6" w:rsidRDefault="003C48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4FC01" w14:textId="77777777" w:rsidR="003C48C6" w:rsidRDefault="003C48C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F6D56" w14:textId="77777777" w:rsidR="003C48C6" w:rsidRDefault="003C48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515F"/>
    <w:multiLevelType w:val="hybridMultilevel"/>
    <w:tmpl w:val="A4221512"/>
    <w:lvl w:ilvl="0" w:tplc="124AEFC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734BB"/>
    <w:multiLevelType w:val="hybridMultilevel"/>
    <w:tmpl w:val="AF7E2118"/>
    <w:lvl w:ilvl="0" w:tplc="A5FC38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6336A"/>
    <w:multiLevelType w:val="hybridMultilevel"/>
    <w:tmpl w:val="B21C8090"/>
    <w:lvl w:ilvl="0" w:tplc="A5FC38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46D99"/>
    <w:multiLevelType w:val="hybridMultilevel"/>
    <w:tmpl w:val="5D6C77B0"/>
    <w:lvl w:ilvl="0" w:tplc="63844D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10DFD"/>
    <w:multiLevelType w:val="hybridMultilevel"/>
    <w:tmpl w:val="2BD4D6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17183"/>
    <w:multiLevelType w:val="hybridMultilevel"/>
    <w:tmpl w:val="0CC68D3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495525">
    <w:abstractNumId w:val="5"/>
  </w:num>
  <w:num w:numId="2" w16cid:durableId="497841215">
    <w:abstractNumId w:val="1"/>
  </w:num>
  <w:num w:numId="3" w16cid:durableId="527374538">
    <w:abstractNumId w:val="2"/>
  </w:num>
  <w:num w:numId="4" w16cid:durableId="1181777854">
    <w:abstractNumId w:val="3"/>
  </w:num>
  <w:num w:numId="5" w16cid:durableId="856847210">
    <w:abstractNumId w:val="0"/>
  </w:num>
  <w:num w:numId="6" w16cid:durableId="83385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F6"/>
    <w:rsid w:val="00005292"/>
    <w:rsid w:val="00024057"/>
    <w:rsid w:val="00026B1C"/>
    <w:rsid w:val="00033B88"/>
    <w:rsid w:val="0003701A"/>
    <w:rsid w:val="000722CF"/>
    <w:rsid w:val="00075A30"/>
    <w:rsid w:val="000879E9"/>
    <w:rsid w:val="0009145F"/>
    <w:rsid w:val="000956B4"/>
    <w:rsid w:val="00096D89"/>
    <w:rsid w:val="000A2C54"/>
    <w:rsid w:val="000A57A5"/>
    <w:rsid w:val="000B2E3D"/>
    <w:rsid w:val="000B47BD"/>
    <w:rsid w:val="000C4453"/>
    <w:rsid w:val="000D15F4"/>
    <w:rsid w:val="000E1868"/>
    <w:rsid w:val="001259E7"/>
    <w:rsid w:val="001269C5"/>
    <w:rsid w:val="00133EC3"/>
    <w:rsid w:val="00174C76"/>
    <w:rsid w:val="00184D2E"/>
    <w:rsid w:val="00197443"/>
    <w:rsid w:val="001A4541"/>
    <w:rsid w:val="001B2297"/>
    <w:rsid w:val="001B64CB"/>
    <w:rsid w:val="0021133C"/>
    <w:rsid w:val="00222BDC"/>
    <w:rsid w:val="00225690"/>
    <w:rsid w:val="00251B90"/>
    <w:rsid w:val="00263BFA"/>
    <w:rsid w:val="0027737D"/>
    <w:rsid w:val="00277473"/>
    <w:rsid w:val="00291F89"/>
    <w:rsid w:val="002A1290"/>
    <w:rsid w:val="002C5FBA"/>
    <w:rsid w:val="002C6433"/>
    <w:rsid w:val="002D650D"/>
    <w:rsid w:val="002E1764"/>
    <w:rsid w:val="002E7F01"/>
    <w:rsid w:val="00302C6A"/>
    <w:rsid w:val="003107FB"/>
    <w:rsid w:val="003141E8"/>
    <w:rsid w:val="003163F4"/>
    <w:rsid w:val="00331537"/>
    <w:rsid w:val="003339F8"/>
    <w:rsid w:val="00334D55"/>
    <w:rsid w:val="00335674"/>
    <w:rsid w:val="00344540"/>
    <w:rsid w:val="00356F35"/>
    <w:rsid w:val="0038472A"/>
    <w:rsid w:val="003B58F3"/>
    <w:rsid w:val="003C48C6"/>
    <w:rsid w:val="003D3ED9"/>
    <w:rsid w:val="003D4BDF"/>
    <w:rsid w:val="003D73CC"/>
    <w:rsid w:val="003E15C9"/>
    <w:rsid w:val="003F5AED"/>
    <w:rsid w:val="00405032"/>
    <w:rsid w:val="004066F6"/>
    <w:rsid w:val="00426499"/>
    <w:rsid w:val="00454B7D"/>
    <w:rsid w:val="00454E3B"/>
    <w:rsid w:val="00467230"/>
    <w:rsid w:val="0047217F"/>
    <w:rsid w:val="00495A1B"/>
    <w:rsid w:val="004B1927"/>
    <w:rsid w:val="004C0810"/>
    <w:rsid w:val="004C581B"/>
    <w:rsid w:val="004E40BF"/>
    <w:rsid w:val="004F6C86"/>
    <w:rsid w:val="0052024E"/>
    <w:rsid w:val="00525100"/>
    <w:rsid w:val="0053396D"/>
    <w:rsid w:val="00537AAD"/>
    <w:rsid w:val="005411B2"/>
    <w:rsid w:val="0054264D"/>
    <w:rsid w:val="0056129E"/>
    <w:rsid w:val="00583590"/>
    <w:rsid w:val="005922FA"/>
    <w:rsid w:val="005A119E"/>
    <w:rsid w:val="005A5790"/>
    <w:rsid w:val="005B5836"/>
    <w:rsid w:val="005D2D22"/>
    <w:rsid w:val="005E4D94"/>
    <w:rsid w:val="005E7B15"/>
    <w:rsid w:val="005F2BE0"/>
    <w:rsid w:val="005F361F"/>
    <w:rsid w:val="00607C35"/>
    <w:rsid w:val="00617B6D"/>
    <w:rsid w:val="006243F1"/>
    <w:rsid w:val="0062798B"/>
    <w:rsid w:val="0064402C"/>
    <w:rsid w:val="00650127"/>
    <w:rsid w:val="006564C5"/>
    <w:rsid w:val="00670933"/>
    <w:rsid w:val="00674193"/>
    <w:rsid w:val="00694A71"/>
    <w:rsid w:val="00694D39"/>
    <w:rsid w:val="006A6D96"/>
    <w:rsid w:val="006B589E"/>
    <w:rsid w:val="006C14AB"/>
    <w:rsid w:val="006E6616"/>
    <w:rsid w:val="006F4878"/>
    <w:rsid w:val="00706574"/>
    <w:rsid w:val="00715699"/>
    <w:rsid w:val="00730A7C"/>
    <w:rsid w:val="007400EC"/>
    <w:rsid w:val="00746D98"/>
    <w:rsid w:val="0076218C"/>
    <w:rsid w:val="0076484D"/>
    <w:rsid w:val="00764CA8"/>
    <w:rsid w:val="00770F33"/>
    <w:rsid w:val="00774770"/>
    <w:rsid w:val="007B0EE5"/>
    <w:rsid w:val="007E083B"/>
    <w:rsid w:val="007E0A3D"/>
    <w:rsid w:val="007E13B4"/>
    <w:rsid w:val="007F4FD8"/>
    <w:rsid w:val="00805C57"/>
    <w:rsid w:val="00825ED0"/>
    <w:rsid w:val="008277DD"/>
    <w:rsid w:val="008607A7"/>
    <w:rsid w:val="00872F82"/>
    <w:rsid w:val="00884B04"/>
    <w:rsid w:val="00893450"/>
    <w:rsid w:val="0089349D"/>
    <w:rsid w:val="0091030F"/>
    <w:rsid w:val="00923B74"/>
    <w:rsid w:val="00935453"/>
    <w:rsid w:val="0094118A"/>
    <w:rsid w:val="00941892"/>
    <w:rsid w:val="00943A5F"/>
    <w:rsid w:val="009452C1"/>
    <w:rsid w:val="00953F55"/>
    <w:rsid w:val="00966522"/>
    <w:rsid w:val="009750FB"/>
    <w:rsid w:val="0098557D"/>
    <w:rsid w:val="00986CFB"/>
    <w:rsid w:val="009A0D78"/>
    <w:rsid w:val="009B4BFA"/>
    <w:rsid w:val="009C3A48"/>
    <w:rsid w:val="009D2CB1"/>
    <w:rsid w:val="009D3207"/>
    <w:rsid w:val="009D60E1"/>
    <w:rsid w:val="009E57BB"/>
    <w:rsid w:val="009F5EF3"/>
    <w:rsid w:val="00A0024A"/>
    <w:rsid w:val="00A13E6C"/>
    <w:rsid w:val="00A14D81"/>
    <w:rsid w:val="00A65B98"/>
    <w:rsid w:val="00A960F4"/>
    <w:rsid w:val="00A9642A"/>
    <w:rsid w:val="00AA6EB7"/>
    <w:rsid w:val="00AB4157"/>
    <w:rsid w:val="00AC033A"/>
    <w:rsid w:val="00AC2BE0"/>
    <w:rsid w:val="00AC4ACE"/>
    <w:rsid w:val="00AC4D9A"/>
    <w:rsid w:val="00AD3B3F"/>
    <w:rsid w:val="00AD6F60"/>
    <w:rsid w:val="00B14C66"/>
    <w:rsid w:val="00B31056"/>
    <w:rsid w:val="00B3144A"/>
    <w:rsid w:val="00B42608"/>
    <w:rsid w:val="00B573FC"/>
    <w:rsid w:val="00BD6AA1"/>
    <w:rsid w:val="00BF1351"/>
    <w:rsid w:val="00C02C99"/>
    <w:rsid w:val="00C109DE"/>
    <w:rsid w:val="00C13A01"/>
    <w:rsid w:val="00C1575A"/>
    <w:rsid w:val="00C17BA4"/>
    <w:rsid w:val="00C255F3"/>
    <w:rsid w:val="00C353A1"/>
    <w:rsid w:val="00C37BE2"/>
    <w:rsid w:val="00C43CE8"/>
    <w:rsid w:val="00C469B6"/>
    <w:rsid w:val="00C85D49"/>
    <w:rsid w:val="00C966C0"/>
    <w:rsid w:val="00CA2BFB"/>
    <w:rsid w:val="00CB6E94"/>
    <w:rsid w:val="00CC50A4"/>
    <w:rsid w:val="00CC73FA"/>
    <w:rsid w:val="00CD2698"/>
    <w:rsid w:val="00CE2187"/>
    <w:rsid w:val="00CE37AB"/>
    <w:rsid w:val="00D0339C"/>
    <w:rsid w:val="00D20DB5"/>
    <w:rsid w:val="00D33F29"/>
    <w:rsid w:val="00D53353"/>
    <w:rsid w:val="00D61E8D"/>
    <w:rsid w:val="00D802A4"/>
    <w:rsid w:val="00D823B8"/>
    <w:rsid w:val="00D85E93"/>
    <w:rsid w:val="00D93B75"/>
    <w:rsid w:val="00DA7C60"/>
    <w:rsid w:val="00DB0E39"/>
    <w:rsid w:val="00DC22E8"/>
    <w:rsid w:val="00DE111B"/>
    <w:rsid w:val="00DE25E9"/>
    <w:rsid w:val="00DE562A"/>
    <w:rsid w:val="00E10179"/>
    <w:rsid w:val="00E200DB"/>
    <w:rsid w:val="00E22079"/>
    <w:rsid w:val="00E32564"/>
    <w:rsid w:val="00E35C93"/>
    <w:rsid w:val="00E4002B"/>
    <w:rsid w:val="00E42999"/>
    <w:rsid w:val="00E452B6"/>
    <w:rsid w:val="00E51CB2"/>
    <w:rsid w:val="00E5521E"/>
    <w:rsid w:val="00E724C5"/>
    <w:rsid w:val="00E83517"/>
    <w:rsid w:val="00EA2923"/>
    <w:rsid w:val="00ED0918"/>
    <w:rsid w:val="00ED7A17"/>
    <w:rsid w:val="00EE56EE"/>
    <w:rsid w:val="00EF255F"/>
    <w:rsid w:val="00EF65AE"/>
    <w:rsid w:val="00F039F7"/>
    <w:rsid w:val="00F2224C"/>
    <w:rsid w:val="00F26812"/>
    <w:rsid w:val="00F3259C"/>
    <w:rsid w:val="00F33ADD"/>
    <w:rsid w:val="00F37776"/>
    <w:rsid w:val="00F45C90"/>
    <w:rsid w:val="00F614A0"/>
    <w:rsid w:val="00F62E81"/>
    <w:rsid w:val="00F814F0"/>
    <w:rsid w:val="00F94A29"/>
    <w:rsid w:val="00F956E2"/>
    <w:rsid w:val="00FB510F"/>
    <w:rsid w:val="00FB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E6BC"/>
  <w15:chartTrackingRefBased/>
  <w15:docId w15:val="{533FA90E-1161-4304-8D6A-2D0A1954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66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06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066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06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6F6"/>
  </w:style>
  <w:style w:type="paragraph" w:styleId="Zpat">
    <w:name w:val="footer"/>
    <w:basedOn w:val="Normln"/>
    <w:link w:val="ZpatChar"/>
    <w:uiPriority w:val="99"/>
    <w:unhideWhenUsed/>
    <w:rsid w:val="00406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6F6"/>
  </w:style>
  <w:style w:type="character" w:styleId="Hypertextovodkaz">
    <w:name w:val="Hyperlink"/>
    <w:basedOn w:val="Standardnpsmoodstavce"/>
    <w:uiPriority w:val="99"/>
    <w:unhideWhenUsed/>
    <w:rsid w:val="00CA2B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va.svobodova@mz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2448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Eva</dc:creator>
  <cp:keywords/>
  <dc:description/>
  <cp:lastModifiedBy>Jakub Majer</cp:lastModifiedBy>
  <cp:revision>2</cp:revision>
  <cp:lastPrinted>2024-03-22T10:55:00Z</cp:lastPrinted>
  <dcterms:created xsi:type="dcterms:W3CDTF">2024-04-18T09:30:00Z</dcterms:created>
  <dcterms:modified xsi:type="dcterms:W3CDTF">2024-04-18T09:30:00Z</dcterms:modified>
</cp:coreProperties>
</file>